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C4" w:rsidRDefault="006429D5">
      <w:pPr>
        <w:widowControl w:val="0"/>
        <w:rPr>
          <w:rFonts w:ascii="Arial" w:hAnsi="Arial"/>
          <w:b/>
        </w:rPr>
      </w:pPr>
      <w:r w:rsidRPr="006429D5">
        <w:rPr>
          <w:rFonts w:ascii="Arial" w:hAnsi="Arial"/>
        </w:rPr>
        <w:fldChar w:fldCharType="begin"/>
      </w:r>
      <w:r w:rsidR="002461C4">
        <w:instrText xml:space="preserve"> SEQ CHAPTER \h \r 1</w:instrText>
      </w:r>
      <w:r>
        <w:fldChar w:fldCharType="end"/>
      </w:r>
      <w:r w:rsidR="002461C4">
        <w:rPr>
          <w:rFonts w:ascii="Arial" w:hAnsi="Arial"/>
          <w:b/>
        </w:rPr>
        <w:t xml:space="preserve">West Virginia State University </w:t>
      </w:r>
      <w:r w:rsidR="002461C4">
        <w:rPr>
          <w:rFonts w:ascii="Arial" w:hAnsi="Arial"/>
          <w:b/>
        </w:rPr>
        <w:tab/>
      </w:r>
      <w:r w:rsidR="002461C4">
        <w:rPr>
          <w:rFonts w:ascii="Arial" w:hAnsi="Arial"/>
          <w:b/>
        </w:rPr>
        <w:tab/>
      </w:r>
      <w:r w:rsidR="002461C4">
        <w:rPr>
          <w:rFonts w:ascii="Arial" w:hAnsi="Arial"/>
          <w:b/>
        </w:rPr>
        <w:tab/>
      </w:r>
      <w:r w:rsidR="00771345">
        <w:rPr>
          <w:rFonts w:ascii="Arial" w:hAnsi="Arial"/>
          <w:b/>
        </w:rPr>
        <w:t>F</w:t>
      </w:r>
      <w:r w:rsidR="002461C4">
        <w:rPr>
          <w:rFonts w:ascii="Arial" w:hAnsi="Arial"/>
          <w:b/>
        </w:rPr>
        <w:t>riday, February 12, 2010</w:t>
      </w:r>
    </w:p>
    <w:p w:rsidR="002461C4" w:rsidRDefault="002461C4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Academic Affairs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R. Charles Byers, Ph.D.</w:t>
      </w:r>
    </w:p>
    <w:p w:rsidR="002461C4" w:rsidRDefault="002461C4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Faculty Senate Report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/>
        </w:rPr>
        <w:t xml:space="preserve">Vice President </w:t>
      </w:r>
      <w:r w:rsidR="00771345">
        <w:rPr>
          <w:rFonts w:ascii="Arial" w:hAnsi="Arial"/>
          <w:b/>
        </w:rPr>
        <w:t>for Academic Affairs</w:t>
      </w:r>
    </w:p>
    <w:p w:rsidR="002461C4" w:rsidRDefault="002461C4">
      <w:pPr>
        <w:widowControl w:val="0"/>
        <w:rPr>
          <w:rFonts w:ascii="Arial" w:hAnsi="Arial"/>
        </w:rPr>
      </w:pPr>
    </w:p>
    <w:p w:rsidR="002461C4" w:rsidRDefault="002461C4" w:rsidP="009A35C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Academic Affairs Council</w:t>
      </w:r>
      <w:r>
        <w:rPr>
          <w:rFonts w:ascii="Arial" w:hAnsi="Arial"/>
        </w:rPr>
        <w:t xml:space="preserve"> met on January </w:t>
      </w:r>
      <w:r w:rsidR="00831A6C">
        <w:rPr>
          <w:rFonts w:ascii="Arial" w:hAnsi="Arial"/>
        </w:rPr>
        <w:t>21,</w:t>
      </w:r>
      <w:r w:rsidR="002E3A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2010 in 217 Ferrell Hall at 1:30 PM for its regular session. Revision of the Administrative Strategic Plan was announced and the online form was discussed.  Each area was asked to submit a report of its accomplishments for the past three years.  Written reports were distributed and explained by each member present.</w:t>
      </w:r>
    </w:p>
    <w:p w:rsidR="002461C4" w:rsidRDefault="002461C4" w:rsidP="009A35C1">
      <w:pPr>
        <w:widowControl w:val="0"/>
        <w:jc w:val="both"/>
        <w:rPr>
          <w:rFonts w:ascii="Arial" w:hAnsi="Arial"/>
        </w:rPr>
      </w:pPr>
    </w:p>
    <w:p w:rsidR="002461C4" w:rsidRDefault="002461C4" w:rsidP="009A35C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b/>
        </w:rPr>
        <w:t xml:space="preserve"> Deans Council, </w:t>
      </w:r>
      <w:r>
        <w:rPr>
          <w:rFonts w:ascii="Arial" w:hAnsi="Arial"/>
        </w:rPr>
        <w:t xml:space="preserve">which met on </w:t>
      </w:r>
      <w:r>
        <w:rPr>
          <w:rFonts w:ascii="Arial" w:hAnsi="Arial"/>
          <w:b/>
        </w:rPr>
        <w:t xml:space="preserve">January 26, 2010, </w:t>
      </w:r>
      <w:r>
        <w:rPr>
          <w:rFonts w:ascii="Arial" w:hAnsi="Arial"/>
        </w:rPr>
        <w:t xml:space="preserve">focused on part-time faculty recommendation for uncompensated faculty; web page for new student advising and registration; Title III budget reports; 2010-2011 academic calendar; updating of student addresses; and the capital campaign. The </w:t>
      </w:r>
      <w:r>
        <w:rPr>
          <w:rFonts w:ascii="Arial" w:hAnsi="Arial"/>
          <w:b/>
        </w:rPr>
        <w:t xml:space="preserve">February 2, 2010 </w:t>
      </w:r>
      <w:r>
        <w:rPr>
          <w:rFonts w:ascii="Arial" w:hAnsi="Arial"/>
        </w:rPr>
        <w:t xml:space="preserve">meeting was on the new student letter and advising; course sequencing in the major; WVSU Day at the Legislature; Capital Campaign wish list; classroom listing and inventory; and the academic calendar.  On </w:t>
      </w:r>
      <w:r>
        <w:rPr>
          <w:rFonts w:ascii="Arial" w:hAnsi="Arial"/>
          <w:b/>
        </w:rPr>
        <w:t>February 9, 2010</w:t>
      </w:r>
      <w:r>
        <w:rPr>
          <w:rFonts w:ascii="Arial" w:hAnsi="Arial"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the meeting items covered </w:t>
      </w:r>
      <w:proofErr w:type="gramStart"/>
      <w:r w:rsidR="00771345"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on the uncompensated faculty form; student advising letter; summer advising issues; and early enrollment class input.  Other topics of discussion included information on majors</w:t>
      </w:r>
      <w:r w:rsidR="00771345">
        <w:rPr>
          <w:rFonts w:ascii="Arial" w:hAnsi="Arial"/>
        </w:rPr>
        <w:t>,</w:t>
      </w:r>
      <w:r>
        <w:rPr>
          <w:rFonts w:ascii="Arial" w:hAnsi="Arial"/>
        </w:rPr>
        <w:t xml:space="preserve"> assessment </w:t>
      </w:r>
      <w:r w:rsidR="00771345">
        <w:rPr>
          <w:rFonts w:ascii="Arial" w:hAnsi="Arial"/>
        </w:rPr>
        <w:t>of Freshman Experience students,</w:t>
      </w:r>
      <w:r>
        <w:rPr>
          <w:rFonts w:ascii="Arial" w:hAnsi="Arial"/>
        </w:rPr>
        <w:t xml:space="preserve"> KVCTC issues, and the agenda for </w:t>
      </w:r>
      <w:r w:rsidR="002E3A6B">
        <w:rPr>
          <w:rFonts w:ascii="Arial" w:hAnsi="Arial"/>
        </w:rPr>
        <w:t xml:space="preserve">the </w:t>
      </w:r>
      <w:r>
        <w:rPr>
          <w:rFonts w:ascii="Arial" w:hAnsi="Arial"/>
        </w:rPr>
        <w:t>Academic Leaders</w:t>
      </w:r>
      <w:r w:rsidR="002E3A6B">
        <w:rPr>
          <w:rFonts w:ascii="Arial" w:hAnsi="Arial"/>
        </w:rPr>
        <w:t xml:space="preserve"> meeting</w:t>
      </w:r>
      <w:r>
        <w:rPr>
          <w:rFonts w:ascii="Arial" w:hAnsi="Arial"/>
        </w:rPr>
        <w:t>.</w:t>
      </w:r>
    </w:p>
    <w:p w:rsidR="002461C4" w:rsidRDefault="002461C4" w:rsidP="009A35C1">
      <w:pPr>
        <w:widowControl w:val="0"/>
        <w:tabs>
          <w:tab w:val="center" w:pos="468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461C4" w:rsidRDefault="002461C4" w:rsidP="009A35C1">
      <w:pPr>
        <w:widowControl w:val="0"/>
        <w:jc w:val="both"/>
        <w:rPr>
          <w:rFonts w:ascii="Arial" w:hAnsi="Arial"/>
        </w:rPr>
      </w:pPr>
      <w:r>
        <w:rPr>
          <w:rFonts w:ascii="Arial" w:hAnsi="Arial"/>
          <w:b/>
        </w:rPr>
        <w:t>Academic Affairs</w:t>
      </w:r>
    </w:p>
    <w:p w:rsidR="002461C4" w:rsidRDefault="002461C4" w:rsidP="009A35C1">
      <w:pPr>
        <w:widowControl w:val="0"/>
        <w:jc w:val="both"/>
        <w:rPr>
          <w:rFonts w:ascii="Arial" w:hAnsi="Arial"/>
        </w:rPr>
      </w:pPr>
    </w:p>
    <w:p w:rsidR="002461C4" w:rsidRDefault="002461C4" w:rsidP="009A35C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A committee of personnel from the Office of Registration and Records, Institutional Research and Effectiveness, Office of Admissions, and the Computer Center was convened to agree on a common institutional definition for several terms (admit, readmit, transfer, transient, home institution, </w:t>
      </w:r>
      <w:r w:rsidR="002E3A6B">
        <w:rPr>
          <w:rFonts w:ascii="Arial" w:hAnsi="Arial"/>
        </w:rPr>
        <w:t xml:space="preserve"> etc.</w:t>
      </w:r>
      <w:r>
        <w:rPr>
          <w:rFonts w:ascii="Arial" w:hAnsi="Arial"/>
        </w:rPr>
        <w:t>) relative to their meaning for IPDS, HEPC, and BANNER.  Dr. Teeuwissen will chair future meetings.</w:t>
      </w:r>
    </w:p>
    <w:p w:rsidR="002461C4" w:rsidRDefault="002461C4" w:rsidP="009A35C1">
      <w:pPr>
        <w:widowControl w:val="0"/>
        <w:jc w:val="both"/>
        <w:rPr>
          <w:rFonts w:ascii="Arial" w:hAnsi="Arial"/>
        </w:rPr>
      </w:pPr>
    </w:p>
    <w:p w:rsidR="002461C4" w:rsidRDefault="002461C4" w:rsidP="009A35C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2E3A6B">
        <w:rPr>
          <w:rFonts w:ascii="Arial" w:hAnsi="Arial"/>
        </w:rPr>
        <w:t>L</w:t>
      </w:r>
      <w:r>
        <w:rPr>
          <w:rFonts w:ascii="Arial" w:hAnsi="Arial"/>
        </w:rPr>
        <w:t>ibrary study i</w:t>
      </w:r>
      <w:r w:rsidR="00771345">
        <w:rPr>
          <w:rFonts w:ascii="Arial" w:hAnsi="Arial"/>
        </w:rPr>
        <w:t>s</w:t>
      </w:r>
      <w:r>
        <w:rPr>
          <w:rFonts w:ascii="Arial" w:hAnsi="Arial"/>
        </w:rPr>
        <w:t xml:space="preserve"> coming to a close.  A final report is due in April.</w:t>
      </w:r>
      <w:r w:rsidR="009A35C1">
        <w:rPr>
          <w:rFonts w:ascii="Arial" w:hAnsi="Arial"/>
        </w:rPr>
        <w:t xml:space="preserve">  </w:t>
      </w:r>
      <w:r>
        <w:rPr>
          <w:rFonts w:ascii="Arial" w:hAnsi="Arial"/>
        </w:rPr>
        <w:t>Applications for the Director of Library Resources are in the review process.</w:t>
      </w:r>
      <w:r w:rsidR="009A35C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The search process for the Director of Registration and Records is </w:t>
      </w:r>
      <w:r w:rsidR="00771345">
        <w:rPr>
          <w:rFonts w:ascii="Arial" w:hAnsi="Arial"/>
        </w:rPr>
        <w:t>proceeding on schedule.</w:t>
      </w:r>
    </w:p>
    <w:p w:rsidR="002461C4" w:rsidRDefault="002461C4" w:rsidP="009A35C1">
      <w:pPr>
        <w:widowControl w:val="0"/>
        <w:jc w:val="both"/>
        <w:rPr>
          <w:rFonts w:ascii="Arial" w:hAnsi="Arial"/>
        </w:rPr>
      </w:pPr>
    </w:p>
    <w:p w:rsidR="002461C4" w:rsidRDefault="002461C4" w:rsidP="009A35C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The Office of Institutional Research and Effectiveness has established an Assessment and Effectiveness Committee.  The </w:t>
      </w:r>
      <w:r w:rsidR="002E3A6B">
        <w:rPr>
          <w:rFonts w:ascii="Arial" w:hAnsi="Arial"/>
        </w:rPr>
        <w:t>p</w:t>
      </w:r>
      <w:r>
        <w:rPr>
          <w:rFonts w:ascii="Arial" w:hAnsi="Arial"/>
        </w:rPr>
        <w:t>rinciple goal is to review and revise the assessment plans and data collection procedures for every program in the University.</w:t>
      </w:r>
    </w:p>
    <w:p w:rsidR="002461C4" w:rsidRDefault="002461C4" w:rsidP="009A35C1">
      <w:pPr>
        <w:widowControl w:val="0"/>
        <w:jc w:val="both"/>
        <w:rPr>
          <w:rFonts w:ascii="Arial" w:hAnsi="Arial"/>
        </w:rPr>
      </w:pPr>
    </w:p>
    <w:p w:rsidR="004D6068" w:rsidRDefault="002461C4" w:rsidP="009A35C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Dr. Berry Pelfrey will meet with Academic Leaders on Friday, February 12, 2010, at 1:30 PM to discuss and revise the Graduate </w:t>
      </w:r>
      <w:r w:rsidR="002E3A6B">
        <w:rPr>
          <w:rFonts w:ascii="Arial" w:hAnsi="Arial"/>
        </w:rPr>
        <w:t xml:space="preserve">Exit </w:t>
      </w:r>
      <w:r>
        <w:rPr>
          <w:rFonts w:ascii="Arial" w:hAnsi="Arial"/>
        </w:rPr>
        <w:t>Survey.  The goal is to have the survey online for this semester.</w:t>
      </w:r>
    </w:p>
    <w:p w:rsidR="009A35C1" w:rsidRDefault="009A35C1" w:rsidP="009A35C1">
      <w:pPr>
        <w:widowControl w:val="0"/>
        <w:jc w:val="both"/>
        <w:rPr>
          <w:rFonts w:ascii="Arial" w:hAnsi="Arial"/>
        </w:rPr>
      </w:pPr>
    </w:p>
    <w:p w:rsidR="009A35C1" w:rsidRDefault="009A35C1" w:rsidP="000877E0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The WVSU R &amp; D Corp Board of Directors approved the </w:t>
      </w:r>
      <w:r w:rsidRPr="007A7060">
        <w:rPr>
          <w:rFonts w:ascii="Arial" w:hAnsi="Arial"/>
          <w:b/>
        </w:rPr>
        <w:t>Intellectual Property Policy</w:t>
      </w:r>
      <w:r>
        <w:rPr>
          <w:rFonts w:ascii="Arial" w:hAnsi="Arial"/>
        </w:rPr>
        <w:t xml:space="preserve"> with the recommendations from the Faculty Senate.  The Committee on Environmental Safety, Security, and Parking did not meet during January to respond to the </w:t>
      </w:r>
      <w:r w:rsidRPr="007A7060">
        <w:rPr>
          <w:rFonts w:ascii="Arial" w:hAnsi="Arial"/>
          <w:b/>
        </w:rPr>
        <w:t>Senate Resolutions.</w:t>
      </w:r>
    </w:p>
    <w:sectPr w:rsidR="009A35C1" w:rsidSect="006429D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45"/>
    <w:rsid w:val="000877E0"/>
    <w:rsid w:val="002461C4"/>
    <w:rsid w:val="002E3A6B"/>
    <w:rsid w:val="004D6068"/>
    <w:rsid w:val="006429D5"/>
    <w:rsid w:val="00736CAE"/>
    <w:rsid w:val="00771345"/>
    <w:rsid w:val="00831A6C"/>
    <w:rsid w:val="009A35C1"/>
    <w:rsid w:val="00A355A2"/>
    <w:rsid w:val="00F31410"/>
    <w:rsid w:val="00FA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D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LTadmin</dc:creator>
  <cp:lastModifiedBy>user</cp:lastModifiedBy>
  <cp:revision>2</cp:revision>
  <cp:lastPrinted>2010-02-12T13:25:00Z</cp:lastPrinted>
  <dcterms:created xsi:type="dcterms:W3CDTF">2010-02-12T21:15:00Z</dcterms:created>
  <dcterms:modified xsi:type="dcterms:W3CDTF">2010-02-12T21:15:00Z</dcterms:modified>
</cp:coreProperties>
</file>