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6C7" w:rsidRDefault="003906C7">
      <w:r>
        <w:t>Notes on February 24, 2014 meeting:</w:t>
      </w:r>
    </w:p>
    <w:p w:rsidR="003906C7" w:rsidRPr="003906C7" w:rsidRDefault="003906C7" w:rsidP="00390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6C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06C7" w:rsidRPr="003906C7" w:rsidRDefault="003906C7" w:rsidP="00390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6C7">
        <w:rPr>
          <w:rFonts w:ascii="Times New Roman" w:eastAsia="Times New Roman" w:hAnsi="Times New Roman" w:cs="Times New Roman"/>
          <w:sz w:val="24"/>
          <w:szCs w:val="24"/>
        </w:rPr>
        <w:t>BOG Policy #36 passed with a majority vote and one vote not in favor.</w:t>
      </w:r>
    </w:p>
    <w:p w:rsidR="003906C7" w:rsidRPr="003906C7" w:rsidRDefault="003906C7" w:rsidP="00390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6C7">
        <w:rPr>
          <w:rFonts w:ascii="Times New Roman" w:eastAsia="Times New Roman" w:hAnsi="Times New Roman" w:cs="Times New Roman"/>
          <w:sz w:val="24"/>
          <w:szCs w:val="24"/>
        </w:rPr>
        <w:t>BOG voted unanimously to have BOG Policy #36 to go in effect immediately.</w:t>
      </w:r>
    </w:p>
    <w:p w:rsidR="003906C7" w:rsidRPr="003906C7" w:rsidRDefault="003906C7" w:rsidP="00390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6C7">
        <w:rPr>
          <w:rFonts w:ascii="Times New Roman" w:eastAsia="Times New Roman" w:hAnsi="Times New Roman" w:cs="Times New Roman"/>
          <w:sz w:val="24"/>
          <w:szCs w:val="24"/>
        </w:rPr>
        <w:t>BOG voted unanimously to adopt the Vision 2020 Strategic Plan.</w:t>
      </w:r>
    </w:p>
    <w:p w:rsidR="003906C7" w:rsidRPr="003906C7" w:rsidRDefault="003906C7" w:rsidP="00390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6C7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sectPr w:rsidR="003906C7" w:rsidRPr="00390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C7"/>
    <w:rsid w:val="003906C7"/>
    <w:rsid w:val="008E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C2B1B-16C6-49A0-9F8C-B3FCE87D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2014-02-28T15:20:00Z</dcterms:created>
  <dcterms:modified xsi:type="dcterms:W3CDTF">2014-02-28T15:23:00Z</dcterms:modified>
</cp:coreProperties>
</file>