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BF" w:rsidRDefault="002F72BF" w:rsidP="002F72BF">
      <w:pPr>
        <w:rPr>
          <w:b/>
          <w:sz w:val="24"/>
          <w:szCs w:val="24"/>
        </w:rPr>
      </w:pPr>
      <w:r>
        <w:rPr>
          <w:b/>
          <w:sz w:val="24"/>
          <w:szCs w:val="24"/>
        </w:rPr>
        <w:t>June 13, 2012</w:t>
      </w:r>
    </w:p>
    <w:p w:rsidR="002F72BF" w:rsidRDefault="002F72BF" w:rsidP="002F72BF">
      <w:pPr>
        <w:rPr>
          <w:b/>
          <w:sz w:val="24"/>
          <w:szCs w:val="24"/>
        </w:rPr>
      </w:pPr>
      <w:r>
        <w:rPr>
          <w:b/>
          <w:sz w:val="24"/>
          <w:szCs w:val="24"/>
        </w:rPr>
        <w:t>A Message f</w:t>
      </w:r>
      <w:r w:rsidR="00406FB6">
        <w:rPr>
          <w:b/>
          <w:sz w:val="24"/>
          <w:szCs w:val="24"/>
        </w:rPr>
        <w:t>rom</w:t>
      </w:r>
      <w:r>
        <w:rPr>
          <w:b/>
          <w:sz w:val="24"/>
          <w:szCs w:val="24"/>
        </w:rPr>
        <w:t xml:space="preserve"> the Provost and Vice President Academic Affairs</w:t>
      </w:r>
    </w:p>
    <w:p w:rsidR="002F72BF" w:rsidRDefault="002F72BF" w:rsidP="002F72BF">
      <w:pPr>
        <w:rPr>
          <w:b/>
          <w:sz w:val="24"/>
          <w:szCs w:val="24"/>
        </w:rPr>
      </w:pPr>
      <w:r>
        <w:rPr>
          <w:b/>
          <w:sz w:val="24"/>
          <w:szCs w:val="24"/>
        </w:rPr>
        <w:t>Summer Hours</w:t>
      </w:r>
    </w:p>
    <w:p w:rsidR="002F72BF" w:rsidRDefault="002F72BF" w:rsidP="002F72BF">
      <w:pPr>
        <w:jc w:val="both"/>
        <w:rPr>
          <w:sz w:val="24"/>
          <w:szCs w:val="24"/>
        </w:rPr>
      </w:pPr>
      <w:r>
        <w:rPr>
          <w:sz w:val="24"/>
          <w:szCs w:val="24"/>
        </w:rPr>
        <w:t>Please continue to adhere to the Summer Hour schedule as delineated below.</w:t>
      </w:r>
    </w:p>
    <w:p w:rsidR="002F72BF" w:rsidRDefault="002F72BF" w:rsidP="002F72BF">
      <w:pPr>
        <w:rPr>
          <w:sz w:val="24"/>
          <w:szCs w:val="24"/>
        </w:rPr>
      </w:pPr>
      <w:r>
        <w:rPr>
          <w:sz w:val="24"/>
          <w:szCs w:val="24"/>
        </w:rPr>
        <w:tab/>
        <w:t>8:00 A.M. to 4:00 with a half hour lunch period</w:t>
      </w:r>
    </w:p>
    <w:p w:rsidR="002F72BF" w:rsidRDefault="002F72BF" w:rsidP="002F72BF">
      <w:pPr>
        <w:pStyle w:val="ListParagraph"/>
        <w:numPr>
          <w:ilvl w:val="0"/>
          <w:numId w:val="1"/>
        </w:numPr>
        <w:rPr>
          <w:sz w:val="24"/>
          <w:szCs w:val="24"/>
        </w:rPr>
      </w:pPr>
      <w:r>
        <w:rPr>
          <w:sz w:val="24"/>
          <w:szCs w:val="24"/>
        </w:rPr>
        <w:t>All adjusted hours must be in writing with immediate supervisor’s approval.</w:t>
      </w:r>
    </w:p>
    <w:p w:rsidR="002F72BF" w:rsidRDefault="002F72BF" w:rsidP="002F72BF">
      <w:pPr>
        <w:pStyle w:val="ListParagraph"/>
        <w:numPr>
          <w:ilvl w:val="0"/>
          <w:numId w:val="1"/>
        </w:numPr>
        <w:rPr>
          <w:sz w:val="24"/>
          <w:szCs w:val="24"/>
        </w:rPr>
      </w:pPr>
      <w:r>
        <w:rPr>
          <w:sz w:val="24"/>
          <w:szCs w:val="24"/>
        </w:rPr>
        <w:t>Vice Presidents are accountable for each employee adhering to work hours through their immediate administrative supervisor.</w:t>
      </w:r>
    </w:p>
    <w:p w:rsidR="002F72BF" w:rsidRDefault="002F72BF" w:rsidP="002F72BF">
      <w:pPr>
        <w:pStyle w:val="ListParagraph"/>
        <w:numPr>
          <w:ilvl w:val="0"/>
          <w:numId w:val="1"/>
        </w:numPr>
        <w:rPr>
          <w:sz w:val="24"/>
          <w:szCs w:val="24"/>
        </w:rPr>
      </w:pPr>
      <w:r>
        <w:rPr>
          <w:sz w:val="24"/>
          <w:szCs w:val="24"/>
        </w:rPr>
        <w:t>In cases where groups of employees have work hours that deviate from the summer or regular hours, immediate supervisors need to have written documentation of agreed upon hours.  Variations must comply with the needs of the work to be performed.</w:t>
      </w:r>
    </w:p>
    <w:p w:rsidR="002F72BF" w:rsidRDefault="002F72BF" w:rsidP="002F72BF">
      <w:pPr>
        <w:rPr>
          <w:b/>
          <w:sz w:val="24"/>
          <w:szCs w:val="24"/>
        </w:rPr>
      </w:pPr>
      <w:r>
        <w:rPr>
          <w:b/>
          <w:sz w:val="24"/>
          <w:szCs w:val="24"/>
        </w:rPr>
        <w:t>Letters of Appointment</w:t>
      </w:r>
    </w:p>
    <w:p w:rsidR="002F72BF" w:rsidRDefault="002F72BF" w:rsidP="002F72BF">
      <w:pPr>
        <w:rPr>
          <w:sz w:val="24"/>
          <w:szCs w:val="24"/>
        </w:rPr>
      </w:pPr>
      <w:r>
        <w:rPr>
          <w:sz w:val="24"/>
          <w:szCs w:val="24"/>
        </w:rPr>
        <w:t>In compliance with the opinion of the Legal Division of the West Virginia Higher Education Policy Commission, West Virginia State University will no longer issue annual Letters of Appointment to full-time employees unless there is a change in the condition of employment. You will receive a Letter of Appointment when there is a change in salary, rank, title, or classification. Term and adjunct faculty will continue to be required to sign a letter of agreement when applicable.</w:t>
      </w:r>
    </w:p>
    <w:p w:rsidR="002F72BF" w:rsidRDefault="002F72BF" w:rsidP="002F72BF">
      <w:pPr>
        <w:rPr>
          <w:sz w:val="24"/>
          <w:szCs w:val="24"/>
        </w:rPr>
      </w:pPr>
      <w:r>
        <w:rPr>
          <w:sz w:val="24"/>
          <w:szCs w:val="24"/>
        </w:rPr>
        <w:t>All full time employees continue to be bound by the policies set forth by the:</w:t>
      </w:r>
    </w:p>
    <w:p w:rsidR="002F72BF" w:rsidRDefault="002F72BF" w:rsidP="002F72BF">
      <w:pPr>
        <w:spacing w:after="0"/>
        <w:rPr>
          <w:sz w:val="24"/>
          <w:szCs w:val="24"/>
        </w:rPr>
      </w:pPr>
      <w:r>
        <w:rPr>
          <w:sz w:val="24"/>
          <w:szCs w:val="24"/>
        </w:rPr>
        <w:tab/>
        <w:t>State of West Virginia</w:t>
      </w:r>
    </w:p>
    <w:p w:rsidR="002F72BF" w:rsidRDefault="002F72BF" w:rsidP="002F72BF">
      <w:pPr>
        <w:spacing w:after="0"/>
        <w:rPr>
          <w:sz w:val="24"/>
          <w:szCs w:val="24"/>
        </w:rPr>
      </w:pPr>
      <w:r>
        <w:rPr>
          <w:sz w:val="24"/>
          <w:szCs w:val="24"/>
        </w:rPr>
        <w:tab/>
        <w:t xml:space="preserve">West Virginia Higher Education Policy Commission </w:t>
      </w:r>
    </w:p>
    <w:p w:rsidR="002F72BF" w:rsidRDefault="002F72BF" w:rsidP="002F72BF">
      <w:pPr>
        <w:spacing w:after="0"/>
        <w:rPr>
          <w:sz w:val="24"/>
          <w:szCs w:val="24"/>
        </w:rPr>
      </w:pPr>
      <w:r>
        <w:rPr>
          <w:sz w:val="24"/>
          <w:szCs w:val="24"/>
        </w:rPr>
        <w:tab/>
        <w:t>West Virginia State University Board of Governors</w:t>
      </w:r>
    </w:p>
    <w:p w:rsidR="002F72BF" w:rsidRDefault="002F72BF" w:rsidP="002F72BF">
      <w:pPr>
        <w:spacing w:after="0"/>
        <w:rPr>
          <w:sz w:val="24"/>
          <w:szCs w:val="24"/>
        </w:rPr>
      </w:pPr>
      <w:r>
        <w:rPr>
          <w:sz w:val="24"/>
          <w:szCs w:val="24"/>
        </w:rPr>
        <w:tab/>
        <w:t>West Virginia State University Administration</w:t>
      </w:r>
    </w:p>
    <w:p w:rsidR="002F72BF" w:rsidRDefault="002F72BF" w:rsidP="002F72BF">
      <w:pPr>
        <w:spacing w:after="0"/>
        <w:rPr>
          <w:sz w:val="24"/>
          <w:szCs w:val="24"/>
        </w:rPr>
      </w:pPr>
      <w:r>
        <w:rPr>
          <w:sz w:val="24"/>
          <w:szCs w:val="24"/>
        </w:rPr>
        <w:tab/>
        <w:t>The Faculty Handbook or Classified Staff Handbook</w:t>
      </w:r>
    </w:p>
    <w:p w:rsidR="002F72BF" w:rsidRDefault="002F72BF" w:rsidP="002F72BF">
      <w:pPr>
        <w:spacing w:after="0"/>
        <w:rPr>
          <w:sz w:val="24"/>
          <w:szCs w:val="24"/>
        </w:rPr>
      </w:pPr>
      <w:r>
        <w:rPr>
          <w:sz w:val="24"/>
          <w:szCs w:val="24"/>
        </w:rPr>
        <w:t>Please continue to be mindful and adhere to these policies.  It is your responsibility to be knowledgeable of those rules and regulations that effect your continued employment.</w:t>
      </w:r>
    </w:p>
    <w:p w:rsidR="002F72BF" w:rsidRDefault="002F72BF" w:rsidP="002F72BF">
      <w:pPr>
        <w:spacing w:after="0"/>
        <w:rPr>
          <w:sz w:val="24"/>
          <w:szCs w:val="24"/>
        </w:rPr>
      </w:pPr>
    </w:p>
    <w:p w:rsidR="002F72BF" w:rsidRDefault="002F72BF" w:rsidP="002F72BF">
      <w:pPr>
        <w:spacing w:after="0"/>
        <w:rPr>
          <w:b/>
          <w:sz w:val="24"/>
          <w:szCs w:val="24"/>
        </w:rPr>
      </w:pPr>
    </w:p>
    <w:p w:rsidR="002F72BF" w:rsidRDefault="002F72BF" w:rsidP="002F72BF">
      <w:pPr>
        <w:spacing w:after="0"/>
        <w:rPr>
          <w:b/>
          <w:sz w:val="24"/>
          <w:szCs w:val="24"/>
        </w:rPr>
      </w:pPr>
    </w:p>
    <w:p w:rsidR="002F72BF" w:rsidRDefault="002F72BF" w:rsidP="002F72BF">
      <w:pPr>
        <w:spacing w:after="0"/>
        <w:rPr>
          <w:b/>
          <w:sz w:val="24"/>
          <w:szCs w:val="24"/>
        </w:rPr>
      </w:pPr>
      <w:r>
        <w:rPr>
          <w:b/>
          <w:sz w:val="24"/>
          <w:szCs w:val="24"/>
        </w:rPr>
        <w:lastRenderedPageBreak/>
        <w:t>Children in the Workplace</w:t>
      </w:r>
    </w:p>
    <w:p w:rsidR="002F72BF" w:rsidRDefault="002F72BF" w:rsidP="002F72BF">
      <w:pPr>
        <w:spacing w:after="0"/>
        <w:rPr>
          <w:sz w:val="24"/>
          <w:szCs w:val="24"/>
        </w:rPr>
      </w:pPr>
    </w:p>
    <w:p w:rsidR="002F72BF" w:rsidRDefault="002F72BF" w:rsidP="002F72BF">
      <w:r>
        <w:t xml:space="preserve">All vice presidents, supervisors, and managers should review this matter carefully before allowing this action to occur within their area.  </w:t>
      </w:r>
      <w:proofErr w:type="gramStart"/>
      <w:r>
        <w:t>Children in the workplace is</w:t>
      </w:r>
      <w:proofErr w:type="gramEnd"/>
      <w:r>
        <w:t xml:space="preserve"> not a substitute for childcare.  </w:t>
      </w:r>
    </w:p>
    <w:p w:rsidR="002F72BF" w:rsidRDefault="002F72BF" w:rsidP="002F72BF">
      <w:r>
        <w:t xml:space="preserve">Currently, the University does not have a specific policy directed at </w:t>
      </w:r>
      <w:r>
        <w:rPr>
          <w:u w:val="single"/>
        </w:rPr>
        <w:t>Children in the Workplace</w:t>
      </w:r>
      <w:r>
        <w:t>.  However, when children are allowed to be in the workplace, for whatever reason</w:t>
      </w:r>
      <w:r w:rsidR="00406FB6">
        <w:t>,</w:t>
      </w:r>
      <w:r>
        <w:t xml:space="preserve"> it: </w:t>
      </w:r>
    </w:p>
    <w:p w:rsidR="002F72BF" w:rsidRDefault="002F72BF" w:rsidP="002F72BF">
      <w:pPr>
        <w:pStyle w:val="ListParagraph"/>
        <w:numPr>
          <w:ilvl w:val="0"/>
          <w:numId w:val="2"/>
        </w:numPr>
        <w:spacing w:after="0" w:line="240" w:lineRule="auto"/>
        <w:jc w:val="both"/>
      </w:pPr>
      <w:r>
        <w:t>Presents a liability to the institution;</w:t>
      </w:r>
    </w:p>
    <w:p w:rsidR="002F72BF" w:rsidRDefault="002F72BF" w:rsidP="002F72BF">
      <w:pPr>
        <w:pStyle w:val="ListParagraph"/>
        <w:numPr>
          <w:ilvl w:val="0"/>
          <w:numId w:val="2"/>
        </w:numPr>
        <w:spacing w:after="0" w:line="240" w:lineRule="auto"/>
        <w:jc w:val="both"/>
      </w:pPr>
      <w:r>
        <w:t>Could present a safety hazard;</w:t>
      </w:r>
    </w:p>
    <w:p w:rsidR="002F72BF" w:rsidRDefault="002F72BF" w:rsidP="002F72BF">
      <w:pPr>
        <w:pStyle w:val="ListParagraph"/>
        <w:numPr>
          <w:ilvl w:val="0"/>
          <w:numId w:val="2"/>
        </w:numPr>
        <w:spacing w:after="0" w:line="240" w:lineRule="auto"/>
        <w:jc w:val="both"/>
      </w:pPr>
      <w:r>
        <w:t>Causes disruption within the department or building;</w:t>
      </w:r>
    </w:p>
    <w:p w:rsidR="002F72BF" w:rsidRDefault="002F72BF" w:rsidP="002F72BF">
      <w:pPr>
        <w:pStyle w:val="ListParagraph"/>
        <w:numPr>
          <w:ilvl w:val="0"/>
          <w:numId w:val="2"/>
        </w:numPr>
        <w:spacing w:after="0" w:line="240" w:lineRule="auto"/>
        <w:jc w:val="both"/>
      </w:pPr>
      <w:r>
        <w:t>Distracts the employee (parent or guardian) from doing their job and possibly creating a job performance issue; and</w:t>
      </w:r>
    </w:p>
    <w:p w:rsidR="002F72BF" w:rsidRDefault="002F72BF" w:rsidP="002F72BF">
      <w:pPr>
        <w:pStyle w:val="ListParagraph"/>
        <w:numPr>
          <w:ilvl w:val="0"/>
          <w:numId w:val="2"/>
        </w:numPr>
        <w:spacing w:after="0" w:line="240" w:lineRule="auto"/>
        <w:jc w:val="both"/>
      </w:pPr>
      <w:r>
        <w:t>Hinders the daily flow of office and departmental activity;</w:t>
      </w:r>
    </w:p>
    <w:p w:rsidR="002F72BF" w:rsidRDefault="002F72BF" w:rsidP="002F72BF">
      <w:pPr>
        <w:spacing w:after="0" w:line="240" w:lineRule="auto"/>
        <w:jc w:val="both"/>
      </w:pPr>
    </w:p>
    <w:p w:rsidR="002F72BF" w:rsidRDefault="002F72BF" w:rsidP="002F72BF">
      <w:pPr>
        <w:spacing w:after="0" w:line="240" w:lineRule="auto"/>
        <w:jc w:val="both"/>
        <w:rPr>
          <w:b/>
        </w:rPr>
      </w:pPr>
      <w:r>
        <w:rPr>
          <w:b/>
        </w:rPr>
        <w:t>Animals in the Workplace</w:t>
      </w:r>
    </w:p>
    <w:p w:rsidR="002F72BF" w:rsidRDefault="002F72BF" w:rsidP="002F72BF">
      <w:pPr>
        <w:spacing w:after="0" w:line="240" w:lineRule="auto"/>
        <w:jc w:val="both"/>
        <w:rPr>
          <w:b/>
        </w:rPr>
      </w:pPr>
    </w:p>
    <w:p w:rsidR="002F72BF" w:rsidRDefault="002F72BF" w:rsidP="002F72BF">
      <w:r>
        <w:t xml:space="preserve">All vice presidents, supervisors, and managers should review this matter carefully before allowing this action to occur within their department.  </w:t>
      </w:r>
    </w:p>
    <w:p w:rsidR="002F72BF" w:rsidRDefault="002F72BF" w:rsidP="002F72BF">
      <w:r>
        <w:t xml:space="preserve">Currently, the University does not have a specific policy directed at </w:t>
      </w:r>
      <w:r>
        <w:rPr>
          <w:u w:val="single"/>
        </w:rPr>
        <w:t>Pets in the Workplace</w:t>
      </w:r>
      <w:r>
        <w:t>.  However, when pets are allowed to be in the workplace, for whatever reason</w:t>
      </w:r>
      <w:r w:rsidR="00406FB6">
        <w:t>,</w:t>
      </w:r>
      <w:bookmarkStart w:id="0" w:name="_GoBack"/>
      <w:bookmarkEnd w:id="0"/>
      <w:r>
        <w:t xml:space="preserve"> it: </w:t>
      </w:r>
    </w:p>
    <w:p w:rsidR="002F72BF" w:rsidRDefault="002F72BF" w:rsidP="002F72BF">
      <w:pPr>
        <w:pStyle w:val="ListParagraph"/>
        <w:numPr>
          <w:ilvl w:val="0"/>
          <w:numId w:val="3"/>
        </w:numPr>
        <w:spacing w:after="0" w:line="240" w:lineRule="auto"/>
        <w:jc w:val="both"/>
      </w:pPr>
      <w:r>
        <w:t>Presents a liability to the institution;</w:t>
      </w:r>
    </w:p>
    <w:p w:rsidR="002F72BF" w:rsidRDefault="002F72BF" w:rsidP="002F72BF">
      <w:pPr>
        <w:pStyle w:val="ListParagraph"/>
        <w:numPr>
          <w:ilvl w:val="0"/>
          <w:numId w:val="3"/>
        </w:numPr>
        <w:spacing w:after="0" w:line="240" w:lineRule="auto"/>
        <w:jc w:val="both"/>
      </w:pPr>
      <w:r>
        <w:t>Causes a danger to other employees (i.e. allergies, fears,);</w:t>
      </w:r>
    </w:p>
    <w:p w:rsidR="002F72BF" w:rsidRDefault="002F72BF" w:rsidP="002F72BF">
      <w:pPr>
        <w:pStyle w:val="ListParagraph"/>
        <w:numPr>
          <w:ilvl w:val="0"/>
          <w:numId w:val="3"/>
        </w:numPr>
        <w:spacing w:after="0" w:line="240" w:lineRule="auto"/>
        <w:jc w:val="both"/>
      </w:pPr>
      <w:r>
        <w:t>Destruction of property;</w:t>
      </w:r>
    </w:p>
    <w:p w:rsidR="002F72BF" w:rsidRDefault="002F72BF" w:rsidP="002F72BF">
      <w:pPr>
        <w:pStyle w:val="ListParagraph"/>
        <w:numPr>
          <w:ilvl w:val="0"/>
          <w:numId w:val="3"/>
        </w:numPr>
        <w:spacing w:after="0" w:line="240" w:lineRule="auto"/>
        <w:jc w:val="both"/>
      </w:pPr>
      <w:r>
        <w:t>Possible health and safety hazard;</w:t>
      </w:r>
    </w:p>
    <w:p w:rsidR="002F72BF" w:rsidRDefault="002F72BF" w:rsidP="002F72BF">
      <w:pPr>
        <w:pStyle w:val="ListParagraph"/>
        <w:numPr>
          <w:ilvl w:val="0"/>
          <w:numId w:val="3"/>
        </w:numPr>
        <w:spacing w:after="0" w:line="240" w:lineRule="auto"/>
        <w:jc w:val="both"/>
      </w:pPr>
      <w:r>
        <w:t>Causes disruption within the department or building;</w:t>
      </w:r>
    </w:p>
    <w:p w:rsidR="002F72BF" w:rsidRDefault="002F72BF" w:rsidP="002F72BF">
      <w:pPr>
        <w:pStyle w:val="ListParagraph"/>
        <w:numPr>
          <w:ilvl w:val="0"/>
          <w:numId w:val="3"/>
        </w:numPr>
        <w:spacing w:after="0" w:line="240" w:lineRule="auto"/>
        <w:jc w:val="both"/>
      </w:pPr>
      <w:r>
        <w:t>Distracts the employee from doing their job and possibly creating a job performance issue;</w:t>
      </w:r>
    </w:p>
    <w:p w:rsidR="002F72BF" w:rsidRDefault="002F72BF" w:rsidP="002F72BF">
      <w:pPr>
        <w:pStyle w:val="ListParagraph"/>
        <w:numPr>
          <w:ilvl w:val="0"/>
          <w:numId w:val="3"/>
        </w:numPr>
        <w:spacing w:after="0" w:line="240" w:lineRule="auto"/>
        <w:jc w:val="both"/>
      </w:pPr>
      <w:r>
        <w:t>Hinders the daily flow of office and departmental activity;</w:t>
      </w:r>
    </w:p>
    <w:p w:rsidR="002F72BF" w:rsidRDefault="002F72BF" w:rsidP="002F72BF"/>
    <w:p w:rsidR="002F72BF" w:rsidRDefault="002F72BF" w:rsidP="002F72BF">
      <w:pPr>
        <w:pStyle w:val="ListParagraph"/>
        <w:ind w:left="900"/>
      </w:pPr>
    </w:p>
    <w:p w:rsidR="002F72BF" w:rsidRDefault="002F72BF" w:rsidP="002F72BF">
      <w:pPr>
        <w:spacing w:after="0" w:line="240" w:lineRule="auto"/>
        <w:jc w:val="both"/>
        <w:rPr>
          <w:b/>
        </w:rPr>
      </w:pPr>
    </w:p>
    <w:p w:rsidR="002F72BF" w:rsidRDefault="002F72BF" w:rsidP="002F72BF">
      <w:pPr>
        <w:pStyle w:val="ListParagraph"/>
        <w:ind w:left="900"/>
      </w:pPr>
    </w:p>
    <w:p w:rsidR="002F72BF" w:rsidRDefault="002F72BF" w:rsidP="002F72BF"/>
    <w:p w:rsidR="002F72BF" w:rsidRDefault="002F72BF" w:rsidP="002F72BF"/>
    <w:p w:rsidR="002F72BF" w:rsidRDefault="002F72BF" w:rsidP="002F72BF"/>
    <w:p w:rsidR="002F72BF" w:rsidRDefault="002F72BF" w:rsidP="002F72BF"/>
    <w:p w:rsidR="002F72BF" w:rsidRDefault="002F72BF" w:rsidP="002F72BF"/>
    <w:p w:rsidR="00F841F4" w:rsidRPr="00B43EA3" w:rsidRDefault="00F841F4" w:rsidP="00B43EA3"/>
    <w:sectPr w:rsidR="00F841F4" w:rsidRPr="00B43EA3" w:rsidSect="00BA34E4">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15" w:rsidRDefault="004A5A15" w:rsidP="008C29DA">
      <w:pPr>
        <w:spacing w:after="0" w:line="240" w:lineRule="auto"/>
      </w:pPr>
      <w:r>
        <w:separator/>
      </w:r>
    </w:p>
  </w:endnote>
  <w:endnote w:type="continuationSeparator" w:id="0">
    <w:p w:rsidR="004A5A15" w:rsidRDefault="004A5A15" w:rsidP="008C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DA" w:rsidRDefault="003075F2">
    <w:pPr>
      <w:pStyle w:val="Footer"/>
    </w:pPr>
    <w:r>
      <w:rPr>
        <w:noProof/>
      </w:rPr>
      <w:drawing>
        <wp:inline distT="0" distB="0" distL="0" distR="0" wp14:anchorId="4A019B7A" wp14:editId="3AB66D0A">
          <wp:extent cx="6858000" cy="1150620"/>
          <wp:effectExtent l="0" t="0" r="0" b="0"/>
          <wp:docPr id="1" name="Picture 1" descr="academic_affairs_lttrh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ic_affairs_lttrh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506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EB" w:rsidRDefault="003075F2" w:rsidP="00EF622F">
    <w:pPr>
      <w:pStyle w:val="Footer"/>
      <w:ind w:left="-1260"/>
    </w:pPr>
    <w:r>
      <w:rPr>
        <w:noProof/>
      </w:rPr>
      <w:drawing>
        <wp:inline distT="0" distB="0" distL="0" distR="0" wp14:anchorId="7F8B3E3F" wp14:editId="1BDFEAE1">
          <wp:extent cx="6858000" cy="701040"/>
          <wp:effectExtent l="0" t="0" r="0" b="3810"/>
          <wp:docPr id="3" name="Picture 3" descr="academic_affairs_lttrh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ic_affairs_lttrh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15" w:rsidRDefault="004A5A15" w:rsidP="008C29DA">
      <w:pPr>
        <w:spacing w:after="0" w:line="240" w:lineRule="auto"/>
      </w:pPr>
      <w:r>
        <w:separator/>
      </w:r>
    </w:p>
  </w:footnote>
  <w:footnote w:type="continuationSeparator" w:id="0">
    <w:p w:rsidR="004A5A15" w:rsidRDefault="004A5A15" w:rsidP="008C2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B3" w:rsidRDefault="003075F2" w:rsidP="0010564E">
    <w:pPr>
      <w:pStyle w:val="Header"/>
      <w:tabs>
        <w:tab w:val="clear" w:pos="4680"/>
        <w:tab w:val="clear" w:pos="9360"/>
      </w:tabs>
      <w:ind w:left="-1350" w:right="-1080" w:firstLine="90"/>
      <w:jc w:val="center"/>
    </w:pPr>
    <w:r>
      <w:rPr>
        <w:noProof/>
      </w:rPr>
      <w:drawing>
        <wp:inline distT="0" distB="0" distL="0" distR="0" wp14:anchorId="0381EAAF" wp14:editId="2A14EB15">
          <wp:extent cx="6637020" cy="1142999"/>
          <wp:effectExtent l="0" t="0" r="0" b="635"/>
          <wp:docPr id="2" name="Picture 2" descr="academic_affairs_l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c_affairs_lttrhd"/>
                  <pic:cNvPicPr>
                    <a:picLocks noChangeAspect="1" noChangeArrowheads="1"/>
                  </pic:cNvPicPr>
                </pic:nvPicPr>
                <pic:blipFill>
                  <a:blip r:embed="rId1"/>
                  <a:stretch>
                    <a:fillRect/>
                  </a:stretch>
                </pic:blipFill>
                <pic:spPr bwMode="auto">
                  <a:xfrm>
                    <a:off x="0" y="0"/>
                    <a:ext cx="6637020" cy="1142999"/>
                  </a:xfrm>
                  <a:prstGeom prst="rect">
                    <a:avLst/>
                  </a:prstGeom>
                  <a:noFill/>
                  <a:ln>
                    <a:noFill/>
                  </a:ln>
                </pic:spPr>
              </pic:pic>
            </a:graphicData>
          </a:graphic>
        </wp:inline>
      </w:drawing>
    </w:r>
  </w:p>
  <w:p w:rsidR="000E2BB3" w:rsidRDefault="000E2BB3">
    <w:pPr>
      <w:pStyle w:val="Header"/>
    </w:pPr>
  </w:p>
  <w:p w:rsidR="000E2BB3" w:rsidRDefault="000E2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7255"/>
    <w:multiLevelType w:val="hybridMultilevel"/>
    <w:tmpl w:val="06D45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A527D0"/>
    <w:multiLevelType w:val="hybridMultilevel"/>
    <w:tmpl w:val="F132CB5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2C5284A"/>
    <w:multiLevelType w:val="hybridMultilevel"/>
    <w:tmpl w:val="F132CB5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C9"/>
    <w:rsid w:val="000073B6"/>
    <w:rsid w:val="0001180D"/>
    <w:rsid w:val="000329AE"/>
    <w:rsid w:val="000711C9"/>
    <w:rsid w:val="000E0B43"/>
    <w:rsid w:val="000E2BB3"/>
    <w:rsid w:val="0010564E"/>
    <w:rsid w:val="00152C9E"/>
    <w:rsid w:val="001606E3"/>
    <w:rsid w:val="00181769"/>
    <w:rsid w:val="001933EB"/>
    <w:rsid w:val="00193AF3"/>
    <w:rsid w:val="001E031C"/>
    <w:rsid w:val="00220BB7"/>
    <w:rsid w:val="00220DD8"/>
    <w:rsid w:val="0022209A"/>
    <w:rsid w:val="00222BFC"/>
    <w:rsid w:val="00246E77"/>
    <w:rsid w:val="0027392C"/>
    <w:rsid w:val="00286E11"/>
    <w:rsid w:val="002F72BF"/>
    <w:rsid w:val="00300E32"/>
    <w:rsid w:val="003075F2"/>
    <w:rsid w:val="00345069"/>
    <w:rsid w:val="00357AD9"/>
    <w:rsid w:val="003A48F5"/>
    <w:rsid w:val="003D61F9"/>
    <w:rsid w:val="00406FB6"/>
    <w:rsid w:val="0041286C"/>
    <w:rsid w:val="0044300E"/>
    <w:rsid w:val="004A5A15"/>
    <w:rsid w:val="004A7FBA"/>
    <w:rsid w:val="005156C5"/>
    <w:rsid w:val="005A345B"/>
    <w:rsid w:val="006B7634"/>
    <w:rsid w:val="00720F9D"/>
    <w:rsid w:val="00760F0F"/>
    <w:rsid w:val="0078005E"/>
    <w:rsid w:val="007F7C30"/>
    <w:rsid w:val="00875F60"/>
    <w:rsid w:val="008768D7"/>
    <w:rsid w:val="008B11D9"/>
    <w:rsid w:val="008B2366"/>
    <w:rsid w:val="008C29DA"/>
    <w:rsid w:val="0091220E"/>
    <w:rsid w:val="0097061B"/>
    <w:rsid w:val="00986BEB"/>
    <w:rsid w:val="00A85EEB"/>
    <w:rsid w:val="00A97D72"/>
    <w:rsid w:val="00AA7501"/>
    <w:rsid w:val="00AB4152"/>
    <w:rsid w:val="00B43EA3"/>
    <w:rsid w:val="00BA34E4"/>
    <w:rsid w:val="00BB406F"/>
    <w:rsid w:val="00C11A22"/>
    <w:rsid w:val="00C25740"/>
    <w:rsid w:val="00CB0E86"/>
    <w:rsid w:val="00CB1010"/>
    <w:rsid w:val="00CD374E"/>
    <w:rsid w:val="00CD3BE2"/>
    <w:rsid w:val="00CE1A9F"/>
    <w:rsid w:val="00CF1975"/>
    <w:rsid w:val="00D206A7"/>
    <w:rsid w:val="00D520A5"/>
    <w:rsid w:val="00D855D2"/>
    <w:rsid w:val="00D92C4C"/>
    <w:rsid w:val="00DA6EFE"/>
    <w:rsid w:val="00DB7ACF"/>
    <w:rsid w:val="00DE286A"/>
    <w:rsid w:val="00E245CE"/>
    <w:rsid w:val="00E26C5B"/>
    <w:rsid w:val="00E47FEB"/>
    <w:rsid w:val="00EC2C55"/>
    <w:rsid w:val="00EC3095"/>
    <w:rsid w:val="00EC3659"/>
    <w:rsid w:val="00EF622F"/>
    <w:rsid w:val="00F13E2F"/>
    <w:rsid w:val="00F2604B"/>
    <w:rsid w:val="00F54001"/>
    <w:rsid w:val="00F715DE"/>
    <w:rsid w:val="00F841F4"/>
    <w:rsid w:val="00FA63DC"/>
    <w:rsid w:val="00FD3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11C9"/>
    <w:rPr>
      <w:rFonts w:ascii="Tahoma" w:hAnsi="Tahoma" w:cs="Tahoma"/>
      <w:sz w:val="16"/>
      <w:szCs w:val="16"/>
    </w:rPr>
  </w:style>
  <w:style w:type="paragraph" w:customStyle="1" w:styleId="BasicParagraph">
    <w:name w:val="[Basic Paragraph]"/>
    <w:basedOn w:val="Normal"/>
    <w:uiPriority w:val="99"/>
    <w:rsid w:val="000711C9"/>
    <w:pPr>
      <w:autoSpaceDE w:val="0"/>
      <w:autoSpaceDN w:val="0"/>
      <w:adjustRightInd w:val="0"/>
      <w:spacing w:after="0" w:line="288" w:lineRule="auto"/>
      <w:textAlignment w:val="center"/>
    </w:pPr>
    <w:rPr>
      <w:color w:val="000000"/>
      <w:sz w:val="24"/>
      <w:szCs w:val="24"/>
    </w:rPr>
  </w:style>
  <w:style w:type="paragraph" w:styleId="Header">
    <w:name w:val="header"/>
    <w:basedOn w:val="Normal"/>
    <w:link w:val="HeaderChar"/>
    <w:uiPriority w:val="99"/>
    <w:unhideWhenUsed/>
    <w:rsid w:val="008C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DA"/>
  </w:style>
  <w:style w:type="paragraph" w:styleId="Footer">
    <w:name w:val="footer"/>
    <w:basedOn w:val="Normal"/>
    <w:link w:val="FooterChar"/>
    <w:uiPriority w:val="99"/>
    <w:unhideWhenUsed/>
    <w:rsid w:val="008C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DA"/>
  </w:style>
  <w:style w:type="paragraph" w:styleId="NoSpacing">
    <w:name w:val="No Spacing"/>
    <w:uiPriority w:val="1"/>
    <w:qFormat/>
    <w:rsid w:val="00F54001"/>
    <w:rPr>
      <w:rFonts w:asciiTheme="minorHAnsi" w:eastAsiaTheme="minorHAnsi" w:hAnsiTheme="minorHAnsi" w:cstheme="minorBidi"/>
      <w:sz w:val="22"/>
      <w:szCs w:val="22"/>
    </w:rPr>
  </w:style>
  <w:style w:type="paragraph" w:styleId="ListParagraph">
    <w:name w:val="List Paragraph"/>
    <w:basedOn w:val="Normal"/>
    <w:uiPriority w:val="34"/>
    <w:qFormat/>
    <w:rsid w:val="002F72BF"/>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11C9"/>
    <w:rPr>
      <w:rFonts w:ascii="Tahoma" w:hAnsi="Tahoma" w:cs="Tahoma"/>
      <w:sz w:val="16"/>
      <w:szCs w:val="16"/>
    </w:rPr>
  </w:style>
  <w:style w:type="paragraph" w:customStyle="1" w:styleId="BasicParagraph">
    <w:name w:val="[Basic Paragraph]"/>
    <w:basedOn w:val="Normal"/>
    <w:uiPriority w:val="99"/>
    <w:rsid w:val="000711C9"/>
    <w:pPr>
      <w:autoSpaceDE w:val="0"/>
      <w:autoSpaceDN w:val="0"/>
      <w:adjustRightInd w:val="0"/>
      <w:spacing w:after="0" w:line="288" w:lineRule="auto"/>
      <w:textAlignment w:val="center"/>
    </w:pPr>
    <w:rPr>
      <w:color w:val="000000"/>
      <w:sz w:val="24"/>
      <w:szCs w:val="24"/>
    </w:rPr>
  </w:style>
  <w:style w:type="paragraph" w:styleId="Header">
    <w:name w:val="header"/>
    <w:basedOn w:val="Normal"/>
    <w:link w:val="HeaderChar"/>
    <w:uiPriority w:val="99"/>
    <w:unhideWhenUsed/>
    <w:rsid w:val="008C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DA"/>
  </w:style>
  <w:style w:type="paragraph" w:styleId="Footer">
    <w:name w:val="footer"/>
    <w:basedOn w:val="Normal"/>
    <w:link w:val="FooterChar"/>
    <w:uiPriority w:val="99"/>
    <w:unhideWhenUsed/>
    <w:rsid w:val="008C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DA"/>
  </w:style>
  <w:style w:type="paragraph" w:styleId="NoSpacing">
    <w:name w:val="No Spacing"/>
    <w:uiPriority w:val="1"/>
    <w:qFormat/>
    <w:rsid w:val="00F54001"/>
    <w:rPr>
      <w:rFonts w:asciiTheme="minorHAnsi" w:eastAsiaTheme="minorHAnsi" w:hAnsiTheme="minorHAnsi" w:cstheme="minorBidi"/>
      <w:sz w:val="22"/>
      <w:szCs w:val="22"/>
    </w:rPr>
  </w:style>
  <w:style w:type="paragraph" w:styleId="ListParagraph">
    <w:name w:val="List Paragraph"/>
    <w:basedOn w:val="Normal"/>
    <w:uiPriority w:val="34"/>
    <w:qFormat/>
    <w:rsid w:val="002F72B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05642">
      <w:bodyDiv w:val="1"/>
      <w:marLeft w:val="0"/>
      <w:marRight w:val="0"/>
      <w:marTop w:val="0"/>
      <w:marBottom w:val="0"/>
      <w:divBdr>
        <w:top w:val="none" w:sz="0" w:space="0" w:color="auto"/>
        <w:left w:val="none" w:sz="0" w:space="0" w:color="auto"/>
        <w:bottom w:val="none" w:sz="0" w:space="0" w:color="auto"/>
        <w:right w:val="none" w:sz="0" w:space="0" w:color="auto"/>
      </w:divBdr>
    </w:div>
    <w:div w:id="20776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20F2-DEEB-4555-9A27-5AE4EC77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Duffield</dc:creator>
  <cp:lastModifiedBy>Charles Byers</cp:lastModifiedBy>
  <cp:revision>2</cp:revision>
  <cp:lastPrinted>2012-03-27T15:25:00Z</cp:lastPrinted>
  <dcterms:created xsi:type="dcterms:W3CDTF">2012-06-13T22:18:00Z</dcterms:created>
  <dcterms:modified xsi:type="dcterms:W3CDTF">2012-06-13T22:18:00Z</dcterms:modified>
</cp:coreProperties>
</file>