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DE" w:rsidRDefault="00DB7BDE" w:rsidP="00DB7BDE">
      <w:pPr>
        <w:pStyle w:val="NormalWeb"/>
        <w:rPr>
          <w:rFonts w:ascii="Tahoma" w:hAnsi="Tahoma" w:cs="Tahoma"/>
          <w:color w:val="000000"/>
          <w:sz w:val="20"/>
          <w:szCs w:val="20"/>
        </w:rPr>
      </w:pPr>
      <w:bookmarkStart w:id="0" w:name="_GoBack"/>
      <w:bookmarkEnd w:id="0"/>
      <w:r>
        <w:rPr>
          <w:rFonts w:ascii="Tahoma" w:hAnsi="Tahoma" w:cs="Tahoma"/>
          <w:color w:val="000080"/>
          <w:sz w:val="20"/>
          <w:szCs w:val="20"/>
        </w:rPr>
        <w:t>HEPC Colleagues, I have a moment today and thought I might give a short report on the Second Education Summit at Glenville.  Paul may add to this report whatever he wishes.  Also, here again is the email from Sarah Beasley, the HEPC coordinator for Higher Education involvement in the Smarter Balanced Consortium.  The HEPC Smarter Balanced Taskforce will have a second meeting in November.  In Sarah's email below is an explanation of Smarter Balanced and a link to view assessments, as well as information about  webnar participation.  There were many questions at the Glenville Summit about Smarter Balanced.</w:t>
      </w:r>
    </w:p>
    <w:p w:rsidR="00DB7BDE" w:rsidRDefault="00DB7BDE" w:rsidP="00DB7BDE">
      <w:pPr>
        <w:pStyle w:val="NormalWeb"/>
        <w:rPr>
          <w:rFonts w:ascii="Tahoma" w:hAnsi="Tahoma" w:cs="Tahoma"/>
          <w:color w:val="000000"/>
          <w:sz w:val="20"/>
          <w:szCs w:val="20"/>
        </w:rPr>
      </w:pPr>
      <w:r>
        <w:rPr>
          <w:rFonts w:ascii="Tahoma" w:hAnsi="Tahoma" w:cs="Tahoma"/>
          <w:color w:val="000000"/>
          <w:sz w:val="20"/>
          <w:szCs w:val="20"/>
        </w:rPr>
        <w:t> </w:t>
      </w:r>
    </w:p>
    <w:p w:rsidR="00DB7BDE" w:rsidRDefault="00DB7BDE" w:rsidP="00DB7BDE">
      <w:pPr>
        <w:pStyle w:val="NormalWeb"/>
        <w:rPr>
          <w:rFonts w:ascii="Tahoma" w:hAnsi="Tahoma" w:cs="Tahoma"/>
          <w:color w:val="000000"/>
          <w:sz w:val="20"/>
          <w:szCs w:val="20"/>
        </w:rPr>
      </w:pPr>
      <w:r>
        <w:rPr>
          <w:rStyle w:val="Strong"/>
          <w:rFonts w:ascii="Tahoma" w:hAnsi="Tahoma" w:cs="Tahoma"/>
          <w:color w:val="000080"/>
          <w:sz w:val="20"/>
          <w:szCs w:val="20"/>
        </w:rPr>
        <w:t>The follow summarizes briefly the 2nd Glenville Summit:</w:t>
      </w:r>
    </w:p>
    <w:p w:rsidR="00DB7BDE" w:rsidRDefault="00DB7BDE" w:rsidP="00DB7BDE">
      <w:pPr>
        <w:pStyle w:val="NormalWeb"/>
        <w:rPr>
          <w:rFonts w:ascii="Tahoma" w:hAnsi="Tahoma" w:cs="Tahoma"/>
          <w:color w:val="000000"/>
          <w:sz w:val="20"/>
          <w:szCs w:val="20"/>
        </w:rPr>
      </w:pPr>
      <w:r>
        <w:rPr>
          <w:rFonts w:ascii="Tahoma" w:hAnsi="Tahoma" w:cs="Tahoma"/>
          <w:color w:val="000000"/>
          <w:sz w:val="20"/>
          <w:szCs w:val="20"/>
        </w:rPr>
        <w:t> </w:t>
      </w:r>
    </w:p>
    <w:p w:rsidR="00DB7BDE" w:rsidRDefault="00DB7BDE" w:rsidP="00DB7BDE">
      <w:pPr>
        <w:pStyle w:val="NormalWeb"/>
        <w:rPr>
          <w:rFonts w:ascii="Tahoma" w:hAnsi="Tahoma" w:cs="Tahoma"/>
          <w:color w:val="000000"/>
          <w:sz w:val="20"/>
          <w:szCs w:val="20"/>
        </w:rPr>
      </w:pPr>
      <w:r>
        <w:rPr>
          <w:rStyle w:val="Strong"/>
          <w:rFonts w:ascii="Tahoma" w:hAnsi="Tahoma" w:cs="Tahoma"/>
          <w:color w:val="000080"/>
          <w:sz w:val="20"/>
          <w:szCs w:val="20"/>
        </w:rPr>
        <w:t>I.  Adam Green</w:t>
      </w:r>
      <w:r>
        <w:rPr>
          <w:rFonts w:ascii="Tahoma" w:hAnsi="Tahoma" w:cs="Tahoma"/>
          <w:color w:val="000080"/>
          <w:sz w:val="20"/>
          <w:szCs w:val="20"/>
        </w:rPr>
        <w:t xml:space="preserve">, HEPC Coordinator of College Access and Student Success P-20 (by the way, JB, I asked Adam about the </w:t>
      </w:r>
      <w:r>
        <w:rPr>
          <w:rStyle w:val="Strong"/>
          <w:rFonts w:ascii="Tahoma" w:hAnsi="Tahoma" w:cs="Tahoma"/>
          <w:color w:val="000080"/>
          <w:sz w:val="20"/>
          <w:szCs w:val="20"/>
        </w:rPr>
        <w:t xml:space="preserve">P-20 </w:t>
      </w:r>
      <w:r>
        <w:rPr>
          <w:rFonts w:ascii="Tahoma" w:hAnsi="Tahoma" w:cs="Tahoma"/>
          <w:color w:val="000080"/>
          <w:sz w:val="20"/>
          <w:szCs w:val="20"/>
        </w:rPr>
        <w:t xml:space="preserve">designation, and Adam said about what I thought: </w:t>
      </w:r>
      <w:r>
        <w:rPr>
          <w:rStyle w:val="Strong"/>
          <w:rFonts w:ascii="Tahoma" w:hAnsi="Tahoma" w:cs="Tahoma"/>
          <w:color w:val="000080"/>
          <w:sz w:val="20"/>
          <w:szCs w:val="20"/>
        </w:rPr>
        <w:t>pre-school through university and "on into the workforce" was represented by the "20"</w:t>
      </w:r>
      <w:r>
        <w:rPr>
          <w:rFonts w:ascii="Tahoma" w:hAnsi="Tahoma" w:cs="Tahoma"/>
          <w:color w:val="000080"/>
          <w:sz w:val="20"/>
          <w:szCs w:val="20"/>
        </w:rPr>
        <w:t>), reported on HEPC and SREB data that address the problem of college readiness (hardcopy of PowerPoint available).  Adam also shared a range of FAFSA Completion Information (FAFSA Completion is the single biggest determiner of whether students go on to higher education, according to Adam).  Adam likewise shared the state data on "Estimated College Going Rate by high school (hardcopies available).  By 2018, 49% of the jobs in WV will require two- or four-year college degrees, whereas only 17% of the current 9th graders will earn a post-secondary degree of any kind in the next 10 years.  The data thus present a huge challenge, which is what both Smarter Balanced Consortium and the Glenville Summit hope to address.</w:t>
      </w:r>
    </w:p>
    <w:p w:rsidR="00DB7BDE" w:rsidRDefault="00DB7BDE" w:rsidP="00DB7BDE">
      <w:pPr>
        <w:pStyle w:val="NormalWeb"/>
        <w:rPr>
          <w:rFonts w:ascii="Tahoma" w:hAnsi="Tahoma" w:cs="Tahoma"/>
          <w:color w:val="000000"/>
          <w:sz w:val="20"/>
          <w:szCs w:val="20"/>
        </w:rPr>
      </w:pPr>
      <w:r>
        <w:rPr>
          <w:rFonts w:ascii="Tahoma" w:hAnsi="Tahoma" w:cs="Tahoma"/>
          <w:color w:val="000000"/>
          <w:sz w:val="20"/>
          <w:szCs w:val="20"/>
        </w:rPr>
        <w:t> </w:t>
      </w:r>
    </w:p>
    <w:p w:rsidR="00DB7BDE" w:rsidRDefault="00DB7BDE" w:rsidP="00DB7BDE">
      <w:pPr>
        <w:pStyle w:val="NormalWeb"/>
        <w:rPr>
          <w:rFonts w:ascii="Tahoma" w:hAnsi="Tahoma" w:cs="Tahoma"/>
          <w:color w:val="000000"/>
          <w:sz w:val="20"/>
          <w:szCs w:val="20"/>
        </w:rPr>
      </w:pPr>
      <w:r>
        <w:rPr>
          <w:rStyle w:val="Strong"/>
          <w:rFonts w:ascii="Tahoma" w:hAnsi="Tahoma" w:cs="Tahoma"/>
          <w:color w:val="000080"/>
          <w:sz w:val="20"/>
          <w:szCs w:val="20"/>
        </w:rPr>
        <w:t xml:space="preserve">II. Participants were divided into several breakout groups </w:t>
      </w:r>
      <w:r>
        <w:rPr>
          <w:rFonts w:ascii="Tahoma" w:hAnsi="Tahoma" w:cs="Tahoma"/>
          <w:color w:val="000080"/>
          <w:sz w:val="20"/>
          <w:szCs w:val="20"/>
        </w:rPr>
        <w:t>to brainstorm questions including 1) Challenges to TE Programs; Developmental Studies challenges, 3) Interfacing between higher education and public education, etc.</w:t>
      </w:r>
    </w:p>
    <w:p w:rsidR="00DB7BDE" w:rsidRDefault="00DB7BDE" w:rsidP="00DB7BDE">
      <w:pPr>
        <w:pStyle w:val="NormalWeb"/>
        <w:rPr>
          <w:rFonts w:ascii="Tahoma" w:hAnsi="Tahoma" w:cs="Tahoma"/>
          <w:color w:val="000000"/>
          <w:sz w:val="20"/>
          <w:szCs w:val="20"/>
        </w:rPr>
      </w:pPr>
      <w:r>
        <w:rPr>
          <w:rFonts w:ascii="Tahoma" w:hAnsi="Tahoma" w:cs="Tahoma"/>
          <w:color w:val="000000"/>
          <w:sz w:val="20"/>
          <w:szCs w:val="20"/>
        </w:rPr>
        <w:t> </w:t>
      </w:r>
    </w:p>
    <w:p w:rsidR="00DB7BDE" w:rsidRDefault="00DB7BDE" w:rsidP="00DB7BDE">
      <w:pPr>
        <w:pStyle w:val="NormalWeb"/>
        <w:rPr>
          <w:rFonts w:ascii="Tahoma" w:hAnsi="Tahoma" w:cs="Tahoma"/>
          <w:color w:val="000000"/>
          <w:sz w:val="20"/>
          <w:szCs w:val="20"/>
        </w:rPr>
      </w:pPr>
      <w:r>
        <w:rPr>
          <w:rStyle w:val="Strong"/>
          <w:rFonts w:ascii="Tahoma" w:hAnsi="Tahoma" w:cs="Tahoma"/>
          <w:color w:val="000080"/>
          <w:sz w:val="20"/>
          <w:szCs w:val="20"/>
        </w:rPr>
        <w:t>III. Break-out groups came together to synthesize their work</w:t>
      </w:r>
      <w:r>
        <w:rPr>
          <w:rFonts w:ascii="Tahoma" w:hAnsi="Tahoma" w:cs="Tahoma"/>
          <w:color w:val="000080"/>
          <w:sz w:val="20"/>
          <w:szCs w:val="20"/>
        </w:rPr>
        <w:t xml:space="preserve"> and produce PowerPoints that presented the challenges.  I participated in the </w:t>
      </w:r>
      <w:r>
        <w:rPr>
          <w:rStyle w:val="Strong"/>
          <w:rFonts w:ascii="Tahoma" w:hAnsi="Tahoma" w:cs="Tahoma"/>
          <w:color w:val="000080"/>
          <w:sz w:val="20"/>
          <w:szCs w:val="20"/>
        </w:rPr>
        <w:t>Challenges to Teacher Education Programs group</w:t>
      </w:r>
      <w:r>
        <w:rPr>
          <w:rFonts w:ascii="Tahoma" w:hAnsi="Tahoma" w:cs="Tahoma"/>
          <w:color w:val="000080"/>
          <w:sz w:val="20"/>
          <w:szCs w:val="20"/>
        </w:rPr>
        <w:t xml:space="preserve">, and we determined three major issues confronting successful programs according to the public school teachers: </w:t>
      </w:r>
      <w:r>
        <w:rPr>
          <w:rStyle w:val="Strong"/>
          <w:rFonts w:ascii="Tahoma" w:hAnsi="Tahoma" w:cs="Tahoma"/>
          <w:color w:val="000080"/>
          <w:sz w:val="20"/>
          <w:szCs w:val="20"/>
        </w:rPr>
        <w:t xml:space="preserve">1) Communication </w:t>
      </w:r>
      <w:r>
        <w:rPr>
          <w:rFonts w:ascii="Tahoma" w:hAnsi="Tahoma" w:cs="Tahoma"/>
          <w:color w:val="000080"/>
          <w:sz w:val="20"/>
          <w:szCs w:val="20"/>
        </w:rPr>
        <w:t xml:space="preserve">between higher education, public education, and the governing bodies (HEPC and WVED--of particular interest were the National Assessments that would replace the WESTEST and how little the public school colleagues knew about this new initiative to be implemented in 2014); </w:t>
      </w:r>
      <w:r>
        <w:rPr>
          <w:rStyle w:val="Strong"/>
          <w:rFonts w:ascii="Tahoma" w:hAnsi="Tahoma" w:cs="Tahoma"/>
          <w:color w:val="000080"/>
          <w:sz w:val="20"/>
          <w:szCs w:val="20"/>
        </w:rPr>
        <w:t xml:space="preserve">2) Classroom Management </w:t>
      </w:r>
      <w:r>
        <w:rPr>
          <w:rFonts w:ascii="Tahoma" w:hAnsi="Tahoma" w:cs="Tahoma"/>
          <w:color w:val="000080"/>
          <w:sz w:val="20"/>
          <w:szCs w:val="20"/>
        </w:rPr>
        <w:t xml:space="preserve">and the importance of TE Programs addressing this issue and following-up, offering support as a resource beyond graduation of candidates; and </w:t>
      </w:r>
      <w:r>
        <w:rPr>
          <w:rStyle w:val="Strong"/>
          <w:rFonts w:ascii="Tahoma" w:hAnsi="Tahoma" w:cs="Tahoma"/>
          <w:color w:val="000080"/>
          <w:sz w:val="20"/>
          <w:szCs w:val="20"/>
        </w:rPr>
        <w:t>3) Mentoring programs in public education</w:t>
      </w:r>
      <w:r>
        <w:rPr>
          <w:rFonts w:ascii="Tahoma" w:hAnsi="Tahoma" w:cs="Tahoma"/>
          <w:color w:val="000080"/>
          <w:sz w:val="20"/>
          <w:szCs w:val="20"/>
        </w:rPr>
        <w:t>, which in many cases are either superficial or not in place in the public schools.  The ineffectiveness of RESA was an oft-heard topic in this group. </w:t>
      </w:r>
    </w:p>
    <w:p w:rsidR="00DB7BDE" w:rsidRDefault="00DB7BDE" w:rsidP="00DB7BDE">
      <w:pPr>
        <w:pStyle w:val="NormalWeb"/>
        <w:rPr>
          <w:rFonts w:ascii="Tahoma" w:hAnsi="Tahoma" w:cs="Tahoma"/>
          <w:color w:val="000080"/>
          <w:sz w:val="20"/>
          <w:szCs w:val="20"/>
        </w:rPr>
      </w:pPr>
      <w:r>
        <w:rPr>
          <w:rFonts w:ascii="Tahoma" w:hAnsi="Tahoma" w:cs="Tahoma"/>
          <w:color w:val="000080"/>
          <w:sz w:val="20"/>
          <w:szCs w:val="20"/>
        </w:rPr>
        <w:t> </w:t>
      </w:r>
    </w:p>
    <w:p w:rsidR="00DB7BDE" w:rsidRDefault="00DB7BDE" w:rsidP="00DB7BDE">
      <w:pPr>
        <w:pStyle w:val="NormalWeb"/>
        <w:rPr>
          <w:rFonts w:ascii="Tahoma" w:hAnsi="Tahoma" w:cs="Tahoma"/>
          <w:color w:val="000080"/>
          <w:sz w:val="20"/>
          <w:szCs w:val="20"/>
        </w:rPr>
      </w:pPr>
      <w:r>
        <w:rPr>
          <w:rStyle w:val="Strong"/>
          <w:rFonts w:ascii="Tahoma" w:hAnsi="Tahoma" w:cs="Tahoma"/>
          <w:color w:val="000080"/>
          <w:sz w:val="20"/>
          <w:szCs w:val="20"/>
        </w:rPr>
        <w:t>IV.  Presentation of the PowerPoints and discussion.</w:t>
      </w:r>
      <w:r>
        <w:rPr>
          <w:rFonts w:ascii="Tahoma" w:hAnsi="Tahoma" w:cs="Tahoma"/>
          <w:color w:val="000080"/>
          <w:sz w:val="20"/>
          <w:szCs w:val="20"/>
        </w:rPr>
        <w:t>  There was a great deal of confusion about Smarter Balanced Consortium; as the HEPC continues their involvement, there will be more exchange between higher and public education, though the central sourse of information for public school is obviously the WVOED.</w:t>
      </w:r>
    </w:p>
    <w:p w:rsidR="00DB7BDE" w:rsidRDefault="00DB7BDE" w:rsidP="00DB7BDE">
      <w:pPr>
        <w:pStyle w:val="NormalWeb"/>
        <w:rPr>
          <w:rFonts w:ascii="Tahoma" w:hAnsi="Tahoma" w:cs="Tahoma"/>
          <w:color w:val="000080"/>
          <w:sz w:val="20"/>
          <w:szCs w:val="20"/>
        </w:rPr>
      </w:pPr>
      <w:r>
        <w:rPr>
          <w:rFonts w:ascii="Tahoma" w:hAnsi="Tahoma" w:cs="Tahoma"/>
          <w:color w:val="000080"/>
          <w:sz w:val="20"/>
          <w:szCs w:val="20"/>
        </w:rPr>
        <w:t> </w:t>
      </w:r>
    </w:p>
    <w:p w:rsidR="00DB7BDE" w:rsidRDefault="00DB7BDE" w:rsidP="00DB7BDE">
      <w:pPr>
        <w:pStyle w:val="NormalWeb"/>
        <w:rPr>
          <w:rFonts w:ascii="Tahoma" w:hAnsi="Tahoma" w:cs="Tahoma"/>
          <w:color w:val="000080"/>
          <w:sz w:val="20"/>
          <w:szCs w:val="20"/>
        </w:rPr>
      </w:pPr>
      <w:r>
        <w:rPr>
          <w:rFonts w:ascii="Tahoma" w:hAnsi="Tahoma" w:cs="Tahoma"/>
          <w:color w:val="000080"/>
          <w:sz w:val="20"/>
          <w:szCs w:val="20"/>
        </w:rPr>
        <w:t>The major usefulness of the summit was the interaction with our public school colleagues; however, there were very few higher education faculty at this summit.  I was immensely impressed with the seriousness, skill, and engagement of our public school colleagues.  Another summit will come be held at a later date.  Since these summits are coming at a time Smarter Balanced Consortium is unfolding in the state, perhaps we should encourage more higher education involvement.  What are your thoughts?  Sylvia</w:t>
      </w:r>
    </w:p>
    <w:p w:rsidR="00DB7BDE" w:rsidRDefault="00DB7BDE" w:rsidP="00DB7BDE">
      <w:pPr>
        <w:pStyle w:val="NormalWeb"/>
        <w:outlineLvl w:val="0"/>
        <w:rPr>
          <w:rFonts w:ascii="Tahoma" w:hAnsi="Tahoma" w:cs="Tahoma"/>
          <w:color w:val="000000"/>
          <w:sz w:val="20"/>
          <w:szCs w:val="20"/>
        </w:rPr>
      </w:pPr>
      <w:r>
        <w:rPr>
          <w:rFonts w:ascii="Tahoma" w:hAnsi="Tahoma" w:cs="Tahoma"/>
          <w:color w:val="000080"/>
          <w:sz w:val="20"/>
          <w:szCs w:val="20"/>
        </w:rPr>
        <w:br/>
        <w:t>Dr. S. Bailey Shurbutt</w:t>
      </w:r>
      <w:r>
        <w:rPr>
          <w:rFonts w:ascii="Tahoma" w:hAnsi="Tahoma" w:cs="Tahoma"/>
          <w:color w:val="000080"/>
          <w:sz w:val="20"/>
          <w:szCs w:val="20"/>
        </w:rPr>
        <w:br/>
        <w:t>English LA Specialization Coordinator</w:t>
      </w:r>
      <w:r>
        <w:rPr>
          <w:rFonts w:ascii="Tahoma" w:hAnsi="Tahoma" w:cs="Tahoma"/>
          <w:color w:val="000080"/>
          <w:sz w:val="20"/>
          <w:szCs w:val="20"/>
        </w:rPr>
        <w:br/>
        <w:t>Shepherd University</w:t>
      </w:r>
      <w:r>
        <w:rPr>
          <w:rFonts w:ascii="Tahoma" w:hAnsi="Tahoma" w:cs="Tahoma"/>
          <w:color w:val="000080"/>
          <w:sz w:val="20"/>
          <w:szCs w:val="20"/>
        </w:rPr>
        <w:br/>
        <w:t xml:space="preserve">Advisory Council of Faculty State Chair  </w:t>
      </w:r>
      <w:r>
        <w:rPr>
          <w:rFonts w:ascii="Tahoma" w:hAnsi="Tahoma" w:cs="Tahoma"/>
          <w:color w:val="000080"/>
          <w:sz w:val="20"/>
          <w:szCs w:val="20"/>
        </w:rPr>
        <w:br/>
        <w:t> </w:t>
      </w:r>
      <w:r>
        <w:rPr>
          <w:rFonts w:ascii="Tahoma" w:hAnsi="Tahoma" w:cs="Tahoma"/>
          <w:color w:val="000080"/>
          <w:sz w:val="20"/>
          <w:szCs w:val="20"/>
        </w:rPr>
        <w:br/>
      </w:r>
      <w:r>
        <w:rPr>
          <w:rFonts w:ascii="Tahoma" w:hAnsi="Tahoma" w:cs="Tahoma"/>
          <w:color w:val="000000"/>
          <w:sz w:val="20"/>
          <w:szCs w:val="20"/>
        </w:rPr>
        <w:t>Sarah Beasley, Ph.D.</w:t>
      </w:r>
      <w:r>
        <w:rPr>
          <w:rFonts w:ascii="Tahoma" w:hAnsi="Tahoma" w:cs="Tahoma"/>
          <w:color w:val="000000"/>
          <w:sz w:val="20"/>
          <w:szCs w:val="20"/>
        </w:rPr>
        <w:br/>
        <w:t>Director of Statewide Academic Initiatives</w:t>
      </w:r>
      <w:r>
        <w:rPr>
          <w:rFonts w:ascii="Tahoma" w:hAnsi="Tahoma" w:cs="Tahoma"/>
          <w:color w:val="000000"/>
          <w:sz w:val="20"/>
          <w:szCs w:val="20"/>
        </w:rPr>
        <w:br/>
        <w:t>West Virginia Higher Education Policy Commission</w:t>
      </w:r>
      <w:r>
        <w:rPr>
          <w:rFonts w:ascii="Tahoma" w:hAnsi="Tahoma" w:cs="Tahoma"/>
          <w:color w:val="000000"/>
          <w:sz w:val="20"/>
          <w:szCs w:val="20"/>
        </w:rPr>
        <w:br/>
        <w:t>1018 Kanawha Boulevard, East</w:t>
      </w:r>
      <w:r>
        <w:rPr>
          <w:rFonts w:ascii="Tahoma" w:hAnsi="Tahoma" w:cs="Tahoma"/>
          <w:color w:val="000000"/>
          <w:sz w:val="20"/>
          <w:szCs w:val="20"/>
        </w:rPr>
        <w:br/>
      </w:r>
      <w:r>
        <w:rPr>
          <w:rFonts w:ascii="Tahoma" w:hAnsi="Tahoma" w:cs="Tahoma"/>
          <w:color w:val="000000"/>
          <w:sz w:val="20"/>
          <w:szCs w:val="20"/>
        </w:rPr>
        <w:lastRenderedPageBreak/>
        <w:t>Suite 700</w:t>
      </w:r>
      <w:r>
        <w:rPr>
          <w:rFonts w:ascii="Tahoma" w:hAnsi="Tahoma" w:cs="Tahoma"/>
          <w:color w:val="000000"/>
          <w:sz w:val="20"/>
          <w:szCs w:val="20"/>
        </w:rPr>
        <w:br/>
        <w:t>Charleston, West Virginia 25301</w:t>
      </w:r>
      <w:r>
        <w:rPr>
          <w:rFonts w:ascii="Tahoma" w:hAnsi="Tahoma" w:cs="Tahoma"/>
          <w:color w:val="000000"/>
          <w:sz w:val="20"/>
          <w:szCs w:val="20"/>
        </w:rPr>
        <w:br/>
        <w:t>(304)558-0261</w:t>
      </w:r>
      <w:r>
        <w:rPr>
          <w:rFonts w:ascii="Tahoma" w:hAnsi="Tahoma" w:cs="Tahoma"/>
          <w:color w:val="000000"/>
          <w:sz w:val="20"/>
          <w:szCs w:val="20"/>
        </w:rPr>
        <w:br/>
      </w:r>
      <w:hyperlink r:id="rId5" w:history="1">
        <w:r>
          <w:rPr>
            <w:rStyle w:val="Hyperlink"/>
            <w:rFonts w:ascii="Tahoma" w:hAnsi="Tahoma" w:cs="Tahoma"/>
            <w:sz w:val="20"/>
            <w:szCs w:val="20"/>
          </w:rPr>
          <w:t>sbeasley@hepc.wvnet.edu</w:t>
        </w:r>
      </w:hyperlink>
      <w:r>
        <w:rPr>
          <w:rFonts w:ascii="Tahoma" w:hAnsi="Tahoma" w:cs="Tahoma"/>
          <w:color w:val="000000"/>
          <w:sz w:val="20"/>
          <w:szCs w:val="20"/>
        </w:rPr>
        <w:br/>
      </w:r>
    </w:p>
    <w:p w:rsidR="00DB7BDE" w:rsidRDefault="00DB7BDE" w:rsidP="00DB7BDE">
      <w:pPr>
        <w:pStyle w:val="NormalWeb"/>
        <w:outlineLvl w:val="0"/>
        <w:rPr>
          <w:rFonts w:ascii="Tahoma" w:hAnsi="Tahoma" w:cs="Tahoma"/>
          <w:color w:val="000000"/>
          <w:sz w:val="20"/>
          <w:szCs w:val="20"/>
        </w:rPr>
      </w:pPr>
    </w:p>
    <w:p w:rsidR="00DB7BDE" w:rsidRDefault="00DB7BDE" w:rsidP="00DB7BDE">
      <w:pPr>
        <w:pStyle w:val="NormalWeb"/>
        <w:outlineLvl w:val="0"/>
        <w:rPr>
          <w:rFonts w:ascii="Tahoma" w:hAnsi="Tahoma" w:cs="Tahoma"/>
          <w:color w:val="000000"/>
          <w:sz w:val="20"/>
          <w:szCs w:val="20"/>
        </w:rPr>
      </w:pPr>
      <w:r>
        <w:rPr>
          <w:rFonts w:ascii="Tahoma" w:hAnsi="Tahoma" w:cs="Tahoma"/>
          <w:color w:val="000000"/>
          <w:sz w:val="20"/>
          <w:szCs w:val="20"/>
        </w:rPr>
        <w:t>-----Original Message-----</w:t>
      </w:r>
      <w:r>
        <w:rPr>
          <w:rFonts w:ascii="Tahoma" w:hAnsi="Tahoma" w:cs="Tahoma"/>
          <w:color w:val="000000"/>
          <w:sz w:val="20"/>
          <w:szCs w:val="20"/>
        </w:rPr>
        <w:br/>
        <w:t>From: Smarter Balanced [</w:t>
      </w:r>
      <w:hyperlink r:id="rId6" w:history="1">
        <w:r>
          <w:rPr>
            <w:rStyle w:val="Hyperlink"/>
            <w:rFonts w:ascii="Tahoma" w:hAnsi="Tahoma" w:cs="Tahoma"/>
            <w:sz w:val="20"/>
            <w:szCs w:val="20"/>
          </w:rPr>
          <w:t>mailto:sbac@wested.org</w:t>
        </w:r>
      </w:hyperlink>
      <w:r>
        <w:rPr>
          <w:rFonts w:ascii="Tahoma" w:hAnsi="Tahoma" w:cs="Tahoma"/>
          <w:color w:val="000000"/>
          <w:sz w:val="20"/>
          <w:szCs w:val="20"/>
        </w:rPr>
        <w:t>]</w:t>
      </w:r>
      <w:r>
        <w:rPr>
          <w:rFonts w:ascii="Tahoma" w:hAnsi="Tahoma" w:cs="Tahoma"/>
          <w:color w:val="000000"/>
          <w:sz w:val="20"/>
          <w:szCs w:val="20"/>
        </w:rPr>
        <w:br/>
        <w:t>Sent: Tue 10/9/2012 5:08 PM</w:t>
      </w:r>
      <w:r>
        <w:rPr>
          <w:rFonts w:ascii="Tahoma" w:hAnsi="Tahoma" w:cs="Tahoma"/>
          <w:color w:val="000000"/>
          <w:sz w:val="20"/>
          <w:szCs w:val="20"/>
        </w:rPr>
        <w:br/>
        <w:t>To: Smarter Balanced</w:t>
      </w:r>
      <w:r>
        <w:rPr>
          <w:rFonts w:ascii="Tahoma" w:hAnsi="Tahoma" w:cs="Tahoma"/>
          <w:color w:val="000000"/>
          <w:sz w:val="20"/>
          <w:szCs w:val="20"/>
        </w:rPr>
        <w:br/>
        <w:t>Subject: Preview of Smarter Balanced Assessment Consortium Items and Performance Tasks for Higher Education</w:t>
      </w:r>
    </w:p>
    <w:p w:rsidR="00DB7BDE" w:rsidRDefault="00DB7BDE" w:rsidP="00DB7BDE">
      <w:pPr>
        <w:pStyle w:val="NormalWeb"/>
        <w:rPr>
          <w:rStyle w:val="Strong"/>
          <w:rFonts w:ascii="Tahoma" w:hAnsi="Tahoma" w:cs="Tahoma"/>
          <w:color w:val="000000"/>
          <w:sz w:val="20"/>
          <w:szCs w:val="20"/>
        </w:rPr>
      </w:pPr>
    </w:p>
    <w:p w:rsidR="00DB7BDE" w:rsidRDefault="00DB7BDE" w:rsidP="00DB7BDE">
      <w:pPr>
        <w:pStyle w:val="NormalWeb"/>
        <w:rPr>
          <w:rFonts w:ascii="Tahoma" w:hAnsi="Tahoma" w:cs="Tahoma"/>
          <w:color w:val="000000"/>
          <w:sz w:val="20"/>
          <w:szCs w:val="20"/>
        </w:rPr>
      </w:pPr>
      <w:r>
        <w:rPr>
          <w:rStyle w:val="Strong"/>
          <w:rFonts w:ascii="Tahoma" w:hAnsi="Tahoma" w:cs="Tahoma"/>
          <w:color w:val="000000"/>
          <w:sz w:val="20"/>
          <w:szCs w:val="20"/>
        </w:rPr>
        <w:t>About Smarter Balanced</w:t>
      </w:r>
      <w:r>
        <w:rPr>
          <w:rFonts w:ascii="Tahoma" w:hAnsi="Tahoma" w:cs="Tahoma"/>
          <w:color w:val="000000"/>
          <w:sz w:val="20"/>
          <w:szCs w:val="20"/>
        </w:rPr>
        <w:t>. Smarter Balanced is a state-led consortium developing assessments aligned to the Common Core State Standards in English language arts/literacy and mathematics that are designed to help prepare all students to graduate high school college- and career-ready. In addition to summative assessments, the Smarter Balanced system will also include formative resources that teachers can use in their classrooms as well as a non-secure interim assessment tool for use during the academic year. The grade 11 summative assessment is also being designed with input from higher education to serve as evidence that individual students are ready for entry-level, transferable, credit-bearing course work in English and mathematics and can be exempted from remedial coursework. Full-scale implementation of the assessment system will commence in the 2014-15 academic year.</w:t>
      </w:r>
      <w:r>
        <w:rPr>
          <w:rFonts w:ascii="Tahoma" w:hAnsi="Tahoma" w:cs="Tahoma"/>
          <w:color w:val="000000"/>
          <w:sz w:val="20"/>
          <w:szCs w:val="20"/>
        </w:rPr>
        <w:br/>
        <w:t xml:space="preserve">Preview of Items and Performance Tasks. To provide K-12 teachers and higher education faculty with a tangible sense of the types of items and performance tasks being developed by the consortium, Smarter Balanced has produced an online sample item tool that is now available at </w:t>
      </w:r>
      <w:hyperlink r:id="rId7" w:tgtFrame="_blank" w:history="1">
        <w:r>
          <w:rPr>
            <w:rStyle w:val="Hyperlink"/>
            <w:rFonts w:ascii="Tahoma" w:hAnsi="Tahoma" w:cs="Tahoma"/>
            <w:sz w:val="20"/>
            <w:szCs w:val="20"/>
          </w:rPr>
          <w:t>http://www.smarterbalanced.org/sample-items-and-performance-tasks/</w:t>
        </w:r>
      </w:hyperlink>
      <w:r>
        <w:rPr>
          <w:rFonts w:ascii="Tahoma" w:hAnsi="Tahoma" w:cs="Tahoma"/>
          <w:color w:val="000000"/>
          <w:sz w:val="20"/>
          <w:szCs w:val="20"/>
        </w:rPr>
        <w:t xml:space="preserve"> . The sample items and performance tasks showcase the variety of item types being developed by Smarter Balanced, including technology-enhanced items that take advantage of computer administration. However, they represent only a small fraction of the more than 10,000 items and tasks currently in development to support the Pilot Test beginning in February 2013. The Smarter Balanced assessment system will cover the full range of knowledge and skills in the Common Core State Standards. To do this, each test item is associated with assessment targets and overall content claims. This information-as well as the scoring rubric for each item-is available through the online interface. The online interface does not feature accessibility tools and accommodations options that will be available when the assessments are administered to students in the 2014-15 school year-such as Braille, translation options, highlighter tools, and the ability to change font size or magnify portions of items. Smarter Balanced welcomes comment and feedback on the sample items and performance tasks. Educators and interested stakeholders may review the sample items and submit feedback online.</w:t>
      </w:r>
    </w:p>
    <w:p w:rsidR="00DB7BDE" w:rsidRDefault="00DB7BDE" w:rsidP="00DB7BDE">
      <w:pPr>
        <w:pStyle w:val="NormalWeb"/>
        <w:rPr>
          <w:rFonts w:ascii="Tahoma" w:hAnsi="Tahoma" w:cs="Tahoma"/>
          <w:color w:val="000000"/>
          <w:sz w:val="20"/>
          <w:szCs w:val="20"/>
        </w:rPr>
      </w:pPr>
      <w:r>
        <w:rPr>
          <w:rStyle w:val="Strong"/>
          <w:rFonts w:ascii="Tahoma" w:hAnsi="Tahoma" w:cs="Tahoma"/>
          <w:color w:val="000000"/>
          <w:sz w:val="20"/>
          <w:szCs w:val="20"/>
        </w:rPr>
        <w:t>Preview Webinars</w:t>
      </w:r>
      <w:r>
        <w:rPr>
          <w:rFonts w:ascii="Tahoma" w:hAnsi="Tahoma" w:cs="Tahoma"/>
          <w:color w:val="000000"/>
          <w:sz w:val="20"/>
          <w:szCs w:val="20"/>
        </w:rPr>
        <w:t>. Smarter Balanced is pleased to offer college and university faculty and administrators two webinars to learn more about the assessment system and the types of items and tasks being developed to assess student mastery of the Common Core State Standards:</w:t>
      </w:r>
      <w:r>
        <w:rPr>
          <w:rFonts w:ascii="Tahoma" w:hAnsi="Tahoma" w:cs="Tahoma"/>
          <w:color w:val="000000"/>
          <w:sz w:val="20"/>
          <w:szCs w:val="20"/>
        </w:rPr>
        <w:br/>
        <w:t xml:space="preserve">English Language Arts/Literacy Webinar featuring Smarter Balanced Director of English Language Arts Barbara Kapinus, Ph.D. </w:t>
      </w:r>
      <w:r>
        <w:rPr>
          <w:rFonts w:ascii="Tahoma" w:hAnsi="Tahoma" w:cs="Tahoma"/>
          <w:color w:val="000000"/>
          <w:sz w:val="20"/>
          <w:szCs w:val="20"/>
        </w:rPr>
        <w:br/>
        <w:t xml:space="preserve">Wednesday, October 31 </w:t>
      </w:r>
      <w:r>
        <w:rPr>
          <w:rFonts w:ascii="Tahoma" w:hAnsi="Tahoma" w:cs="Tahoma"/>
          <w:color w:val="000000"/>
          <w:sz w:val="20"/>
          <w:szCs w:val="20"/>
        </w:rPr>
        <w:br/>
        <w:t>12:30 p.m. to 2 p.m. Pacific</w:t>
      </w:r>
      <w:r>
        <w:rPr>
          <w:rFonts w:ascii="Tahoma" w:hAnsi="Tahoma" w:cs="Tahoma"/>
          <w:color w:val="000000"/>
          <w:sz w:val="20"/>
          <w:szCs w:val="20"/>
        </w:rPr>
        <w:br/>
        <w:t>To register for the English Language Arts/Literacy webinar:</w:t>
      </w:r>
      <w:r>
        <w:rPr>
          <w:rFonts w:ascii="Tahoma" w:hAnsi="Tahoma" w:cs="Tahoma"/>
          <w:color w:val="000000"/>
          <w:sz w:val="20"/>
          <w:szCs w:val="20"/>
        </w:rPr>
        <w:br/>
        <w:t xml:space="preserve">1. Go to </w:t>
      </w:r>
      <w:hyperlink r:id="rId8" w:history="1">
        <w:r>
          <w:rPr>
            <w:rStyle w:val="Hyperlink"/>
            <w:rFonts w:ascii="Tahoma" w:hAnsi="Tahoma" w:cs="Tahoma"/>
            <w:sz w:val="20"/>
            <w:szCs w:val="20"/>
          </w:rPr>
          <w:t>https://wested.webex.com/wested/j.php?ED=209091447&amp;RG=1&amp;UID=0&amp;RT=MiM0</w:t>
        </w:r>
      </w:hyperlink>
      <w:r>
        <w:rPr>
          <w:rFonts w:ascii="Tahoma" w:hAnsi="Tahoma" w:cs="Tahoma"/>
          <w:color w:val="000000"/>
          <w:sz w:val="20"/>
          <w:szCs w:val="20"/>
        </w:rPr>
        <w:br/>
        <w:t>2. Register for the meeting.</w:t>
      </w:r>
      <w:r>
        <w:rPr>
          <w:rFonts w:ascii="Tahoma" w:hAnsi="Tahoma" w:cs="Tahoma"/>
          <w:color w:val="000000"/>
          <w:sz w:val="20"/>
          <w:szCs w:val="20"/>
        </w:rPr>
        <w:br/>
        <w:t>3. Once you have registered, you will receive a confirmation email with instructions for joining the webinar.</w:t>
      </w:r>
      <w:r>
        <w:rPr>
          <w:rFonts w:ascii="Tahoma" w:hAnsi="Tahoma" w:cs="Tahoma"/>
          <w:color w:val="000000"/>
          <w:sz w:val="20"/>
          <w:szCs w:val="20"/>
        </w:rPr>
        <w:br/>
      </w:r>
      <w:r>
        <w:rPr>
          <w:rFonts w:ascii="Tahoma" w:hAnsi="Tahoma" w:cs="Tahoma"/>
          <w:color w:val="000000"/>
          <w:sz w:val="20"/>
          <w:szCs w:val="20"/>
        </w:rPr>
        <w:br/>
        <w:t>Please note that you must be connected by phone in order to hear the webinar. (Audio through the computer is not available.) Please also note that these webinars will be listen-only; questions during the webinar may be submitted in writing through the webinar system.</w:t>
      </w:r>
      <w:r>
        <w:rPr>
          <w:rFonts w:ascii="Tahoma" w:hAnsi="Tahoma" w:cs="Tahoma"/>
          <w:color w:val="000000"/>
          <w:sz w:val="20"/>
          <w:szCs w:val="20"/>
        </w:rPr>
        <w:br/>
        <w:t>If you have questions prior to the webinar, please contact </w:t>
      </w:r>
      <w:hyperlink r:id="rId9" w:history="1">
        <w:r>
          <w:rPr>
            <w:rStyle w:val="Hyperlink"/>
            <w:rFonts w:ascii="Tahoma" w:hAnsi="Tahoma" w:cs="Tahoma"/>
            <w:sz w:val="20"/>
            <w:szCs w:val="20"/>
          </w:rPr>
          <w:t>sbac@wested.org</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Regards,</w:t>
      </w:r>
      <w:r>
        <w:rPr>
          <w:rFonts w:ascii="Tahoma" w:hAnsi="Tahoma" w:cs="Tahoma"/>
          <w:color w:val="000000"/>
          <w:sz w:val="20"/>
          <w:szCs w:val="20"/>
        </w:rPr>
        <w:br/>
      </w:r>
      <w:r>
        <w:rPr>
          <w:rFonts w:ascii="Tahoma" w:hAnsi="Tahoma" w:cs="Tahoma"/>
          <w:color w:val="000000"/>
          <w:sz w:val="20"/>
          <w:szCs w:val="20"/>
        </w:rPr>
        <w:lastRenderedPageBreak/>
        <w:br/>
        <w:t>Smarter Balanced Assessment Consortium</w:t>
      </w:r>
      <w:r>
        <w:rPr>
          <w:rFonts w:ascii="Tahoma" w:hAnsi="Tahoma" w:cs="Tahoma"/>
          <w:color w:val="000000"/>
          <w:sz w:val="20"/>
          <w:szCs w:val="20"/>
        </w:rPr>
        <w:br/>
        <w:t>WestEd - Project Management Partner</w:t>
      </w:r>
      <w:r>
        <w:rPr>
          <w:rFonts w:ascii="Tahoma" w:hAnsi="Tahoma" w:cs="Tahoma"/>
          <w:color w:val="000000"/>
          <w:sz w:val="20"/>
          <w:szCs w:val="20"/>
        </w:rPr>
        <w:br/>
      </w:r>
      <w:hyperlink r:id="rId10" w:history="1">
        <w:r>
          <w:rPr>
            <w:rStyle w:val="Hyperlink"/>
            <w:rFonts w:ascii="Tahoma" w:hAnsi="Tahoma" w:cs="Tahoma"/>
            <w:sz w:val="20"/>
            <w:szCs w:val="20"/>
          </w:rPr>
          <w:t>sbac@wested.org</w:t>
        </w:r>
      </w:hyperlink>
      <w:r>
        <w:rPr>
          <w:rFonts w:ascii="Tahoma" w:hAnsi="Tahoma" w:cs="Tahoma"/>
          <w:color w:val="000000"/>
          <w:sz w:val="20"/>
          <w:szCs w:val="20"/>
        </w:rPr>
        <w:br/>
      </w:r>
      <w:hyperlink r:id="rId11" w:history="1">
        <w:r>
          <w:rPr>
            <w:rStyle w:val="Hyperlink"/>
            <w:rFonts w:ascii="Tahoma" w:hAnsi="Tahoma" w:cs="Tahoma"/>
            <w:sz w:val="20"/>
            <w:szCs w:val="20"/>
          </w:rPr>
          <w:t>www.smarterbalanced.org</w:t>
        </w:r>
      </w:hyperlink>
    </w:p>
    <w:p w:rsidR="00B25A6F" w:rsidRDefault="00B25A6F"/>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DE"/>
    <w:rsid w:val="00284711"/>
    <w:rsid w:val="00B25A6F"/>
    <w:rsid w:val="00D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BDE"/>
    <w:rPr>
      <w:color w:val="0000FF"/>
      <w:u w:val="single"/>
    </w:rPr>
  </w:style>
  <w:style w:type="paragraph" w:styleId="NormalWeb">
    <w:name w:val="Normal (Web)"/>
    <w:basedOn w:val="Normal"/>
    <w:uiPriority w:val="99"/>
    <w:semiHidden/>
    <w:unhideWhenUsed/>
    <w:rsid w:val="00DB7BDE"/>
    <w:rPr>
      <w:rFonts w:ascii="Times New Roman" w:eastAsiaTheme="minorHAnsi" w:hAnsi="Times New Roman" w:cs="Times New Roman"/>
      <w:sz w:val="24"/>
      <w:szCs w:val="24"/>
    </w:rPr>
  </w:style>
  <w:style w:type="character" w:styleId="Strong">
    <w:name w:val="Strong"/>
    <w:basedOn w:val="DefaultParagraphFont"/>
    <w:uiPriority w:val="22"/>
    <w:qFormat/>
    <w:rsid w:val="00DB7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BDE"/>
    <w:rPr>
      <w:color w:val="0000FF"/>
      <w:u w:val="single"/>
    </w:rPr>
  </w:style>
  <w:style w:type="paragraph" w:styleId="NormalWeb">
    <w:name w:val="Normal (Web)"/>
    <w:basedOn w:val="Normal"/>
    <w:uiPriority w:val="99"/>
    <w:semiHidden/>
    <w:unhideWhenUsed/>
    <w:rsid w:val="00DB7BDE"/>
    <w:rPr>
      <w:rFonts w:ascii="Times New Roman" w:eastAsiaTheme="minorHAnsi" w:hAnsi="Times New Roman" w:cs="Times New Roman"/>
      <w:sz w:val="24"/>
      <w:szCs w:val="24"/>
    </w:rPr>
  </w:style>
  <w:style w:type="character" w:styleId="Strong">
    <w:name w:val="Strong"/>
    <w:basedOn w:val="DefaultParagraphFont"/>
    <w:uiPriority w:val="22"/>
    <w:qFormat/>
    <w:rsid w:val="00DB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webex.com/wested/j.php?ED=209091447&amp;RG=1&amp;UID=0&amp;RT=MiM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arterbalanced.org/sample-items-and-performance-task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ac@wested.org" TargetMode="External"/><Relationship Id="rId11" Type="http://schemas.openxmlformats.org/officeDocument/2006/relationships/hyperlink" Target="http://www.smarterbalanced.org" TargetMode="External"/><Relationship Id="rId5" Type="http://schemas.openxmlformats.org/officeDocument/2006/relationships/hyperlink" Target="mailto:sbeasley@hepc.wvnet.edu" TargetMode="External"/><Relationship Id="rId10" Type="http://schemas.openxmlformats.org/officeDocument/2006/relationships/hyperlink" Target="mailto:sbac@wested.org" TargetMode="External"/><Relationship Id="rId4" Type="http://schemas.openxmlformats.org/officeDocument/2006/relationships/webSettings" Target="webSettings.xml"/><Relationship Id="rId9" Type="http://schemas.openxmlformats.org/officeDocument/2006/relationships/hyperlink" Target="mailto:sbac@we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2012-10-22T14:17:00Z</dcterms:created>
  <dcterms:modified xsi:type="dcterms:W3CDTF">2012-10-22T14:18:00Z</dcterms:modified>
</cp:coreProperties>
</file>