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E7" w:rsidRDefault="00CB21E7" w:rsidP="00CB21E7">
      <w:pPr>
        <w:rPr>
          <w:rFonts w:ascii="Calibri" w:hAnsi="Calibri" w:cs="Calibri"/>
          <w:color w:val="1F497D"/>
          <w:sz w:val="22"/>
          <w:szCs w:val="22"/>
        </w:rPr>
      </w:pPr>
      <w:r>
        <w:rPr>
          <w:rFonts w:ascii="Calibri" w:hAnsi="Calibri" w:cs="Calibri"/>
          <w:color w:val="1F497D"/>
          <w:sz w:val="22"/>
          <w:szCs w:val="22"/>
        </w:rPr>
        <w:t>Thanks to Mike for his efforts.  Below is the actual section of WV Law that requires insurance to pay for clinical trial costs….with exceptions…</w:t>
      </w:r>
    </w:p>
    <w:p w:rsidR="00CB21E7" w:rsidRDefault="00CB21E7" w:rsidP="00CB21E7">
      <w:pPr>
        <w:rPr>
          <w:rFonts w:ascii="Calibri" w:hAnsi="Calibri" w:cs="Calibri"/>
          <w:color w:val="1F497D"/>
          <w:sz w:val="22"/>
          <w:szCs w:val="22"/>
        </w:rPr>
      </w:pPr>
    </w:p>
    <w:p w:rsidR="00CB21E7" w:rsidRDefault="00CB21E7" w:rsidP="00CB21E7">
      <w:pPr>
        <w:rPr>
          <w:rFonts w:ascii="Calibri" w:hAnsi="Calibri" w:cs="Calibri"/>
          <w:color w:val="1F497D"/>
          <w:sz w:val="22"/>
          <w:szCs w:val="22"/>
        </w:rPr>
      </w:pPr>
      <w:r>
        <w:rPr>
          <w:rFonts w:ascii="Calibri" w:hAnsi="Calibri" w:cs="Calibri"/>
          <w:color w:val="1F497D"/>
          <w:sz w:val="22"/>
          <w:szCs w:val="22"/>
        </w:rPr>
        <w:t xml:space="preserve">I will be following up on the case from our campus to see if PEIA was within the law or not. It could be that they just needed more details to make sure the trial fit the WV criteria for inclusion.  </w:t>
      </w:r>
    </w:p>
    <w:p w:rsidR="00CB21E7" w:rsidRDefault="00CB21E7" w:rsidP="00CB21E7">
      <w:pPr>
        <w:rPr>
          <w:rFonts w:ascii="Calibri" w:hAnsi="Calibri" w:cs="Calibri"/>
          <w:color w:val="1F497D"/>
          <w:sz w:val="22"/>
          <w:szCs w:val="22"/>
        </w:rPr>
      </w:pPr>
    </w:p>
    <w:p w:rsidR="00CB21E7" w:rsidRDefault="00CB21E7" w:rsidP="00CB21E7">
      <w:pPr>
        <w:rPr>
          <w:rFonts w:ascii="Calibri" w:hAnsi="Calibri" w:cs="Calibri"/>
          <w:color w:val="1F497D"/>
          <w:sz w:val="22"/>
          <w:szCs w:val="22"/>
        </w:rPr>
      </w:pPr>
      <w:r>
        <w:rPr>
          <w:rFonts w:ascii="Calibri" w:hAnsi="Calibri" w:cs="Calibri"/>
          <w:color w:val="1F497D"/>
          <w:sz w:val="22"/>
          <w:szCs w:val="22"/>
        </w:rPr>
        <w:t xml:space="preserve">WV Code 5-16-7d </w:t>
      </w:r>
      <w:r>
        <w:rPr>
          <w:rFonts w:ascii="Calibri" w:hAnsi="Calibri" w:cs="Calibri"/>
          <w:i/>
          <w:iCs/>
          <w:color w:val="1F497D"/>
          <w:sz w:val="22"/>
          <w:szCs w:val="22"/>
        </w:rPr>
        <w:t>Coverage for Patient Cost of Clinical Trials</w:t>
      </w:r>
      <w:r>
        <w:rPr>
          <w:rFonts w:ascii="Calibri" w:hAnsi="Calibri" w:cs="Calibri"/>
          <w:color w:val="1F497D"/>
          <w:sz w:val="22"/>
          <w:szCs w:val="22"/>
        </w:rPr>
        <w:t xml:space="preserve"> became effective on June 8, 2003 and is current with laws of the 2012 First Extraordinary Session.  It is applicable to PEIA, but there are certain requirements that must be met.    For example, section (g) excludes coverage for Phase 1 of any clinical trial. </w:t>
      </w:r>
    </w:p>
    <w:p w:rsidR="00CB21E7" w:rsidRDefault="00CB21E7" w:rsidP="00CB21E7">
      <w:pPr>
        <w:rPr>
          <w:rFonts w:ascii="Calibri" w:hAnsi="Calibri" w:cs="Calibri"/>
          <w:color w:val="1F497D"/>
          <w:sz w:val="22"/>
          <w:szCs w:val="22"/>
        </w:rPr>
      </w:pPr>
    </w:p>
    <w:p w:rsidR="00CB21E7" w:rsidRDefault="00CB21E7" w:rsidP="00CB21E7">
      <w:pPr>
        <w:rPr>
          <w:rFonts w:ascii="Calibri" w:hAnsi="Calibri" w:cs="Calibri"/>
          <w:color w:val="1F497D"/>
          <w:sz w:val="22"/>
          <w:szCs w:val="22"/>
        </w:rPr>
      </w:pPr>
      <w:r>
        <w:rPr>
          <w:rFonts w:ascii="Calibri" w:hAnsi="Calibri" w:cs="Calibri"/>
          <w:color w:val="1F497D"/>
          <w:sz w:val="22"/>
          <w:szCs w:val="22"/>
        </w:rPr>
        <w:t xml:space="preserve">The law can be viewed on the WV Legislature page at </w:t>
      </w:r>
      <w:hyperlink r:id="rId5" w:anchor="16#16" w:history="1">
        <w:r>
          <w:rPr>
            <w:rStyle w:val="Hyperlink"/>
            <w:rFonts w:ascii="Calibri" w:hAnsi="Calibri" w:cs="Calibri"/>
            <w:sz w:val="22"/>
            <w:szCs w:val="22"/>
          </w:rPr>
          <w:t>http://www.legis.state.wv.us/WVCODE/ChapterEntire.cfm?chap=05&amp;art=16&amp;section=7D#16#16</w:t>
        </w:r>
      </w:hyperlink>
      <w:r>
        <w:rPr>
          <w:rFonts w:ascii="Calibri" w:hAnsi="Calibri" w:cs="Calibri"/>
          <w:color w:val="1F497D"/>
          <w:sz w:val="22"/>
          <w:szCs w:val="22"/>
        </w:rPr>
        <w:t xml:space="preserve">.  </w:t>
      </w:r>
    </w:p>
    <w:p w:rsidR="00CB21E7" w:rsidRDefault="00CB21E7" w:rsidP="00CB21E7">
      <w:pPr>
        <w:rPr>
          <w:rFonts w:ascii="Calibri" w:hAnsi="Calibri" w:cs="Calibri"/>
          <w:sz w:val="22"/>
          <w:szCs w:val="22"/>
        </w:rPr>
      </w:pPr>
    </w:p>
    <w:p w:rsidR="00CB21E7" w:rsidRDefault="00CB21E7" w:rsidP="00CB21E7">
      <w:pPr>
        <w:rPr>
          <w:rFonts w:ascii="Calibri" w:hAnsi="Calibri" w:cs="Calibri"/>
          <w:sz w:val="22"/>
          <w:szCs w:val="22"/>
        </w:rPr>
      </w:pPr>
      <w:r>
        <w:rPr>
          <w:rFonts w:ascii="Calibri" w:hAnsi="Calibri" w:cs="Calibri"/>
          <w:sz w:val="22"/>
          <w:szCs w:val="22"/>
        </w:rPr>
        <w:t>Dave</w:t>
      </w:r>
    </w:p>
    <w:p w:rsidR="00CB21E7" w:rsidRDefault="00CB21E7" w:rsidP="00CB21E7">
      <w:pPr>
        <w:rPr>
          <w:rFonts w:ascii="Calibri" w:hAnsi="Calibri" w:cs="Calibri"/>
          <w:sz w:val="22"/>
          <w:szCs w:val="22"/>
        </w:rPr>
      </w:pPr>
    </w:p>
    <w:p w:rsidR="00CB21E7" w:rsidRDefault="00CB21E7" w:rsidP="00CB21E7">
      <w:pPr>
        <w:rPr>
          <w:rFonts w:ascii="Calibri" w:hAnsi="Calibri" w:cs="Calibri"/>
          <w:sz w:val="22"/>
          <w:szCs w:val="22"/>
        </w:rPr>
      </w:pPr>
      <w:r>
        <w:rPr>
          <w:rFonts w:ascii="Calibri" w:hAnsi="Calibri" w:cs="Calibri"/>
          <w:sz w:val="22"/>
          <w:szCs w:val="22"/>
        </w:rPr>
        <w:t>Dr. David Brown</w:t>
      </w:r>
    </w:p>
    <w:p w:rsidR="00CB21E7" w:rsidRDefault="00CB21E7" w:rsidP="00CB21E7">
      <w:pPr>
        <w:rPr>
          <w:rFonts w:ascii="Calibri" w:hAnsi="Calibri" w:cs="Calibri"/>
          <w:sz w:val="22"/>
          <w:szCs w:val="22"/>
        </w:rPr>
      </w:pPr>
      <w:r>
        <w:rPr>
          <w:rFonts w:ascii="Calibri" w:hAnsi="Calibri" w:cs="Calibri"/>
          <w:sz w:val="22"/>
          <w:szCs w:val="22"/>
        </w:rPr>
        <w:t>Prof of Physiology</w:t>
      </w:r>
    </w:p>
    <w:p w:rsidR="00CB21E7" w:rsidRDefault="00CB21E7" w:rsidP="00CB21E7">
      <w:pPr>
        <w:rPr>
          <w:rFonts w:ascii="Calibri" w:hAnsi="Calibri" w:cs="Calibri"/>
          <w:sz w:val="22"/>
          <w:szCs w:val="22"/>
        </w:rPr>
      </w:pPr>
      <w:r>
        <w:rPr>
          <w:rFonts w:ascii="Calibri" w:hAnsi="Calibri" w:cs="Calibri"/>
          <w:sz w:val="22"/>
          <w:szCs w:val="22"/>
        </w:rPr>
        <w:t>Dir. Office of Recruitment and Retention</w:t>
      </w:r>
    </w:p>
    <w:p w:rsidR="00CB21E7" w:rsidRDefault="00CB21E7" w:rsidP="00CB21E7">
      <w:pPr>
        <w:rPr>
          <w:rFonts w:ascii="Calibri" w:hAnsi="Calibri" w:cs="Calibri"/>
          <w:sz w:val="22"/>
          <w:szCs w:val="22"/>
        </w:rPr>
      </w:pPr>
      <w:r>
        <w:rPr>
          <w:rFonts w:ascii="Calibri" w:hAnsi="Calibri" w:cs="Calibri"/>
          <w:sz w:val="22"/>
          <w:szCs w:val="22"/>
        </w:rPr>
        <w:t>WVSOM</w:t>
      </w:r>
    </w:p>
    <w:p w:rsidR="00B25A6F" w:rsidRDefault="00B25A6F">
      <w:bookmarkStart w:id="0" w:name="_GoBack"/>
      <w:bookmarkEnd w:id="0"/>
    </w:p>
    <w:sectPr w:rsidR="00B25A6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E7"/>
    <w:rsid w:val="00284711"/>
    <w:rsid w:val="00B25A6F"/>
    <w:rsid w:val="00CB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E7"/>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E7"/>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state.wv.us/WVCODE/ChapterEntire.cfm?chap=05&amp;art=16&amp;section=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2012-08-24T17:24:00Z</dcterms:created>
  <dcterms:modified xsi:type="dcterms:W3CDTF">2012-08-24T17:24:00Z</dcterms:modified>
</cp:coreProperties>
</file>