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5849" w:rsidRPr="00F00E4E" w:rsidRDefault="001009D8" w:rsidP="001009D8">
      <w:pPr>
        <w:pStyle w:val="Title"/>
        <w:rPr>
          <w:rFonts w:ascii="Arial Rounded MT Bold" w:hAnsi="Arial Rounded MT Bold" w:cs="Times New Roman"/>
          <w:b/>
          <w:color w:val="auto"/>
          <w:sz w:val="24"/>
          <w:szCs w:val="24"/>
        </w:rPr>
      </w:pPr>
      <w:r>
        <w:rPr>
          <w:rFonts w:ascii="Arial Rounded MT Bold" w:hAnsi="Arial Rounded MT Bold" w:cs="Times New Roman"/>
          <w:b/>
          <w:color w:val="auto"/>
          <w:sz w:val="24"/>
          <w:szCs w:val="24"/>
        </w:rPr>
        <w:fldChar w:fldCharType="begin"/>
      </w:r>
      <w:r>
        <w:rPr>
          <w:rFonts w:ascii="Arial Rounded MT Bold" w:hAnsi="Arial Rounded MT Bold" w:cs="Times New Roman"/>
          <w:b/>
          <w:color w:val="auto"/>
          <w:sz w:val="24"/>
          <w:szCs w:val="24"/>
        </w:rPr>
        <w:instrText xml:space="preserve"> SEQ CHAPTER \h \r 1</w:instrText>
      </w:r>
      <w:r>
        <w:rPr>
          <w:rFonts w:ascii="Arial Rounded MT Bold" w:hAnsi="Arial Rounded MT Bold" w:cs="Times New Roman"/>
          <w:b/>
          <w:color w:val="auto"/>
          <w:sz w:val="24"/>
          <w:szCs w:val="24"/>
        </w:rPr>
        <w:fldChar w:fldCharType="end"/>
      </w:r>
      <w:r>
        <w:rPr>
          <w:rFonts w:ascii="Arial Rounded MT Bold" w:hAnsi="Arial Rounded MT Bold" w:cs="Times New Roman"/>
          <w:b/>
          <w:color w:val="auto"/>
          <w:sz w:val="24"/>
          <w:szCs w:val="24"/>
        </w:rPr>
        <w:t xml:space="preserve">West Virginia State University </w:t>
      </w:r>
      <w:r>
        <w:rPr>
          <w:rFonts w:ascii="Arial Rounded MT Bold" w:hAnsi="Arial Rounded MT Bold" w:cs="Times New Roman"/>
          <w:b/>
          <w:color w:val="auto"/>
          <w:sz w:val="24"/>
          <w:szCs w:val="24"/>
        </w:rPr>
        <w:tab/>
      </w:r>
      <w:r>
        <w:rPr>
          <w:rFonts w:ascii="Arial Rounded MT Bold" w:hAnsi="Arial Rounded MT Bold" w:cs="Times New Roman"/>
          <w:b/>
          <w:color w:val="auto"/>
          <w:sz w:val="24"/>
          <w:szCs w:val="24"/>
        </w:rPr>
        <w:tab/>
        <w:t xml:space="preserve">                                      Friday</w:t>
      </w:r>
      <w:r w:rsidR="00023608">
        <w:rPr>
          <w:rFonts w:ascii="Arial Rounded MT Bold" w:hAnsi="Arial Rounded MT Bold" w:cs="Times New Roman"/>
          <w:b/>
          <w:color w:val="auto"/>
          <w:sz w:val="24"/>
          <w:szCs w:val="24"/>
        </w:rPr>
        <w:t>, April</w:t>
      </w:r>
      <w:r>
        <w:rPr>
          <w:rFonts w:ascii="Arial Rounded MT Bold" w:hAnsi="Arial Rounded MT Bold" w:cs="Times New Roman"/>
          <w:b/>
          <w:color w:val="auto"/>
          <w:sz w:val="24"/>
          <w:szCs w:val="24"/>
        </w:rPr>
        <w:t xml:space="preserve"> 5, </w:t>
      </w:r>
      <w:r w:rsidRPr="001009D8">
        <w:rPr>
          <w:rFonts w:ascii="Arial Rounded MT Bold" w:hAnsi="Arial Rounded MT Bold" w:cs="Times New Roman"/>
          <w:b/>
          <w:color w:val="auto"/>
          <w:sz w:val="24"/>
          <w:szCs w:val="24"/>
        </w:rPr>
        <w:t xml:space="preserve">2013 </w:t>
      </w:r>
      <w:r w:rsidRPr="00F00E4E">
        <w:rPr>
          <w:rFonts w:ascii="Arial Rounded MT Bold" w:hAnsi="Arial Rounded MT Bold" w:cs="Times New Roman"/>
          <w:b/>
          <w:color w:val="auto"/>
          <w:sz w:val="24"/>
          <w:szCs w:val="24"/>
        </w:rPr>
        <w:t>Academic Affairs</w:t>
      </w:r>
      <w:r w:rsidRPr="00F00E4E">
        <w:rPr>
          <w:rFonts w:ascii="Arial Rounded MT Bold" w:hAnsi="Arial Rounded MT Bold" w:cs="Times New Roman"/>
          <w:b/>
          <w:color w:val="auto"/>
          <w:sz w:val="24"/>
          <w:szCs w:val="24"/>
        </w:rPr>
        <w:tab/>
      </w:r>
      <w:r w:rsidRPr="00F00E4E">
        <w:rPr>
          <w:rFonts w:ascii="Arial Rounded MT Bold" w:hAnsi="Arial Rounded MT Bold" w:cs="Times New Roman"/>
          <w:b/>
          <w:color w:val="auto"/>
          <w:sz w:val="24"/>
          <w:szCs w:val="24"/>
        </w:rPr>
        <w:tab/>
      </w:r>
      <w:r w:rsidRPr="00F00E4E">
        <w:rPr>
          <w:rFonts w:ascii="Arial Rounded MT Bold" w:hAnsi="Arial Rounded MT Bold" w:cs="Times New Roman"/>
          <w:b/>
          <w:color w:val="auto"/>
          <w:sz w:val="24"/>
          <w:szCs w:val="24"/>
        </w:rPr>
        <w:tab/>
      </w:r>
      <w:r w:rsidRPr="00F00E4E">
        <w:rPr>
          <w:rFonts w:ascii="Arial Rounded MT Bold" w:hAnsi="Arial Rounded MT Bold" w:cs="Times New Roman"/>
          <w:b/>
          <w:color w:val="auto"/>
          <w:sz w:val="24"/>
          <w:szCs w:val="24"/>
        </w:rPr>
        <w:tab/>
        <w:t xml:space="preserve">                                            R. Charles Byers, Ph.D. Faculty Senate Report                           Provost &amp; Vice President for Academic Affairs</w:t>
      </w:r>
    </w:p>
    <w:p w:rsidR="00321B38" w:rsidRPr="00321B38" w:rsidRDefault="00321B38" w:rsidP="0005336F">
      <w:pPr>
        <w:jc w:val="both"/>
        <w:rPr>
          <w:b/>
        </w:rPr>
      </w:pPr>
      <w:r w:rsidRPr="00321B38">
        <w:rPr>
          <w:b/>
        </w:rPr>
        <w:t>Promotion, Retention, and Tenure</w:t>
      </w:r>
    </w:p>
    <w:p w:rsidR="00E54785" w:rsidRDefault="00CD1478" w:rsidP="00321B38">
      <w:pPr>
        <w:ind w:left="720"/>
        <w:jc w:val="both"/>
      </w:pPr>
      <w:r>
        <w:t xml:space="preserve">Nine faculty members submitted supporting documentation for </w:t>
      </w:r>
      <w:r w:rsidR="00813076">
        <w:t xml:space="preserve">tenure and </w:t>
      </w:r>
      <w:r>
        <w:t>10 faculty members</w:t>
      </w:r>
      <w:r w:rsidR="00813076">
        <w:t xml:space="preserve"> </w:t>
      </w:r>
      <w:r>
        <w:t xml:space="preserve">submitted supporting documentation for </w:t>
      </w:r>
      <w:r w:rsidR="00813076">
        <w:t>promotion</w:t>
      </w:r>
      <w:r w:rsidR="0005336F">
        <w:t xml:space="preserve"> effective fall 2013</w:t>
      </w:r>
      <w:r w:rsidR="00813076">
        <w:t>.</w:t>
      </w:r>
      <w:r w:rsidR="00E54785">
        <w:t xml:space="preserve"> </w:t>
      </w:r>
      <w:r w:rsidR="0005336F">
        <w:t>Nineteen</w:t>
      </w:r>
      <w:r w:rsidR="00813076">
        <w:t xml:space="preserve"> retention portfolios are under consideration</w:t>
      </w:r>
      <w:r w:rsidR="00E54785">
        <w:t xml:space="preserve"> for the various years below:</w:t>
      </w:r>
      <w:r w:rsidR="00813076">
        <w:t xml:space="preserve"> </w:t>
      </w:r>
    </w:p>
    <w:p w:rsidR="00E54785" w:rsidRDefault="00E54785" w:rsidP="0005336F">
      <w:pPr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1711"/>
      </w:tblGrid>
      <w:tr w:rsidR="00E54785" w:rsidTr="00E54785">
        <w:trPr>
          <w:jc w:val="center"/>
        </w:trPr>
        <w:tc>
          <w:tcPr>
            <w:tcW w:w="1831" w:type="dxa"/>
            <w:tcBorders>
              <w:bottom w:val="single" w:sz="4" w:space="0" w:color="auto"/>
            </w:tcBorders>
          </w:tcPr>
          <w:p w:rsidR="00E54785" w:rsidRPr="00E54785" w:rsidRDefault="00E54785" w:rsidP="00E54785">
            <w:pPr>
              <w:rPr>
                <w:b/>
              </w:rPr>
            </w:pPr>
            <w:r w:rsidRPr="00E54785">
              <w:rPr>
                <w:b/>
              </w:rPr>
              <w:t>Contract Year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E54785" w:rsidRPr="00E54785" w:rsidRDefault="00E54785" w:rsidP="00E54785">
            <w:pPr>
              <w:rPr>
                <w:b/>
              </w:rPr>
            </w:pPr>
            <w:r w:rsidRPr="00E54785">
              <w:rPr>
                <w:b/>
              </w:rPr>
              <w:t>Submissions</w:t>
            </w:r>
          </w:p>
        </w:tc>
      </w:tr>
      <w:tr w:rsidR="00E54785" w:rsidTr="00E54785">
        <w:trPr>
          <w:jc w:val="center"/>
        </w:trPr>
        <w:tc>
          <w:tcPr>
            <w:tcW w:w="1831" w:type="dxa"/>
            <w:tcBorders>
              <w:top w:val="single" w:sz="4" w:space="0" w:color="auto"/>
            </w:tcBorders>
          </w:tcPr>
          <w:p w:rsidR="00E54785" w:rsidRDefault="00E54785" w:rsidP="00E54785">
            <w:pPr>
              <w:jc w:val="both"/>
            </w:pPr>
            <w:r>
              <w:t xml:space="preserve">First 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E54785" w:rsidRDefault="00E54785" w:rsidP="00E54785">
            <w:r>
              <w:t>1</w:t>
            </w:r>
          </w:p>
        </w:tc>
      </w:tr>
      <w:tr w:rsidR="00E54785" w:rsidTr="00E54785">
        <w:trPr>
          <w:jc w:val="center"/>
        </w:trPr>
        <w:tc>
          <w:tcPr>
            <w:tcW w:w="1831" w:type="dxa"/>
          </w:tcPr>
          <w:p w:rsidR="00E54785" w:rsidRDefault="00E54785" w:rsidP="00E54785">
            <w:pPr>
              <w:jc w:val="both"/>
            </w:pPr>
            <w:r>
              <w:t xml:space="preserve">Third </w:t>
            </w:r>
          </w:p>
        </w:tc>
        <w:tc>
          <w:tcPr>
            <w:tcW w:w="1711" w:type="dxa"/>
          </w:tcPr>
          <w:p w:rsidR="00E54785" w:rsidRDefault="00E54785" w:rsidP="00E54785">
            <w:r>
              <w:t>5</w:t>
            </w:r>
          </w:p>
        </w:tc>
      </w:tr>
      <w:tr w:rsidR="00E54785" w:rsidTr="00E54785">
        <w:trPr>
          <w:jc w:val="center"/>
        </w:trPr>
        <w:tc>
          <w:tcPr>
            <w:tcW w:w="1831" w:type="dxa"/>
          </w:tcPr>
          <w:p w:rsidR="00E54785" w:rsidRDefault="00E54785" w:rsidP="0005336F">
            <w:pPr>
              <w:jc w:val="both"/>
            </w:pPr>
            <w:r>
              <w:t>Fourth</w:t>
            </w:r>
          </w:p>
        </w:tc>
        <w:tc>
          <w:tcPr>
            <w:tcW w:w="1711" w:type="dxa"/>
          </w:tcPr>
          <w:p w:rsidR="00E54785" w:rsidRDefault="00E54785" w:rsidP="00E54785">
            <w:r>
              <w:t>1</w:t>
            </w:r>
          </w:p>
        </w:tc>
      </w:tr>
      <w:tr w:rsidR="00E54785" w:rsidTr="00E54785">
        <w:trPr>
          <w:jc w:val="center"/>
        </w:trPr>
        <w:tc>
          <w:tcPr>
            <w:tcW w:w="1831" w:type="dxa"/>
          </w:tcPr>
          <w:p w:rsidR="00E54785" w:rsidRDefault="00E54785" w:rsidP="0005336F">
            <w:pPr>
              <w:jc w:val="both"/>
            </w:pPr>
            <w:r>
              <w:t>Fifth</w:t>
            </w:r>
          </w:p>
        </w:tc>
        <w:tc>
          <w:tcPr>
            <w:tcW w:w="1711" w:type="dxa"/>
          </w:tcPr>
          <w:p w:rsidR="00E54785" w:rsidRDefault="00E54785" w:rsidP="00E54785">
            <w:r>
              <w:t>4</w:t>
            </w:r>
          </w:p>
        </w:tc>
      </w:tr>
      <w:tr w:rsidR="00E54785" w:rsidTr="00E54785">
        <w:trPr>
          <w:jc w:val="center"/>
        </w:trPr>
        <w:tc>
          <w:tcPr>
            <w:tcW w:w="1831" w:type="dxa"/>
          </w:tcPr>
          <w:p w:rsidR="00E54785" w:rsidRDefault="00E54785" w:rsidP="0005336F">
            <w:pPr>
              <w:jc w:val="both"/>
            </w:pPr>
            <w:r>
              <w:t>Sixth</w:t>
            </w:r>
          </w:p>
        </w:tc>
        <w:tc>
          <w:tcPr>
            <w:tcW w:w="1711" w:type="dxa"/>
          </w:tcPr>
          <w:p w:rsidR="00E54785" w:rsidRDefault="00E54785" w:rsidP="00E54785">
            <w:r>
              <w:t>8</w:t>
            </w:r>
          </w:p>
        </w:tc>
      </w:tr>
    </w:tbl>
    <w:p w:rsidR="00E54785" w:rsidRDefault="00E54785" w:rsidP="0005336F">
      <w:pPr>
        <w:jc w:val="both"/>
      </w:pPr>
    </w:p>
    <w:p w:rsidR="00321B38" w:rsidRDefault="00321B38" w:rsidP="00321B38">
      <w:pPr>
        <w:jc w:val="both"/>
        <w:rPr>
          <w:b/>
        </w:rPr>
      </w:pPr>
      <w:r w:rsidRPr="00321B38">
        <w:rPr>
          <w:b/>
        </w:rPr>
        <w:t xml:space="preserve">Personnel </w:t>
      </w:r>
    </w:p>
    <w:p w:rsidR="004E3EAA" w:rsidRDefault="004E3EAA" w:rsidP="004E3EAA">
      <w:pPr>
        <w:ind w:left="720"/>
        <w:jc w:val="both"/>
      </w:pPr>
      <w:r>
        <w:t>The following personnel items are underway in Academic Affairs:</w:t>
      </w:r>
    </w:p>
    <w:p w:rsidR="004E3EAA" w:rsidRDefault="00321B38" w:rsidP="004E3EAA">
      <w:pPr>
        <w:pStyle w:val="ListParagraph"/>
        <w:numPr>
          <w:ilvl w:val="0"/>
          <w:numId w:val="1"/>
        </w:numPr>
        <w:ind w:left="1440"/>
        <w:jc w:val="both"/>
      </w:pPr>
      <w:r>
        <w:t>T</w:t>
      </w:r>
      <w:r w:rsidR="00275591">
        <w:t xml:space="preserve">here are nine search processes </w:t>
      </w:r>
      <w:r w:rsidR="004E3EAA">
        <w:t xml:space="preserve">occurring for </w:t>
      </w:r>
      <w:r w:rsidR="00275591">
        <w:t>administrative and faculty positions.</w:t>
      </w:r>
      <w:r w:rsidR="00CD1478">
        <w:t xml:space="preserve"> </w:t>
      </w:r>
    </w:p>
    <w:p w:rsidR="00275591" w:rsidRDefault="004E3EAA" w:rsidP="004E3EAA">
      <w:pPr>
        <w:pStyle w:val="ListParagraph"/>
        <w:numPr>
          <w:ilvl w:val="0"/>
          <w:numId w:val="1"/>
        </w:numPr>
        <w:ind w:left="1440"/>
        <w:jc w:val="both"/>
      </w:pPr>
      <w:r>
        <w:t>I</w:t>
      </w:r>
      <w:r w:rsidR="00CD1478">
        <w:t xml:space="preserve"> plan to convene a search for a library director in an effort to fill this position by July 1, 2013.  </w:t>
      </w:r>
    </w:p>
    <w:p w:rsidR="00813076" w:rsidRDefault="00813076" w:rsidP="001009D8"/>
    <w:p w:rsidR="00321B38" w:rsidRPr="00321B38" w:rsidRDefault="00321B38" w:rsidP="001009D8">
      <w:pPr>
        <w:jc w:val="both"/>
        <w:rPr>
          <w:b/>
        </w:rPr>
      </w:pPr>
      <w:r w:rsidRPr="00321B38">
        <w:rPr>
          <w:b/>
        </w:rPr>
        <w:t xml:space="preserve">Curriculum </w:t>
      </w:r>
    </w:p>
    <w:p w:rsidR="00321B38" w:rsidRDefault="00321B38" w:rsidP="00321B38">
      <w:pPr>
        <w:ind w:left="720"/>
        <w:jc w:val="both"/>
      </w:pPr>
      <w:r>
        <w:t>The following academic items are underway in Academic Affairs:</w:t>
      </w:r>
    </w:p>
    <w:p w:rsidR="00321B38" w:rsidRDefault="001009D8" w:rsidP="00321B38">
      <w:pPr>
        <w:pStyle w:val="ListParagraph"/>
        <w:numPr>
          <w:ilvl w:val="0"/>
          <w:numId w:val="1"/>
        </w:numPr>
        <w:ind w:left="1440"/>
        <w:jc w:val="both"/>
      </w:pPr>
      <w:r>
        <w:t>The Higher Learning Commission</w:t>
      </w:r>
      <w:r w:rsidR="008923A8">
        <w:t xml:space="preserve"> (HLC)</w:t>
      </w:r>
      <w:r>
        <w:t xml:space="preserve"> approved WVSU to off</w:t>
      </w:r>
      <w:r w:rsidR="00FF6EAF">
        <w:t>er</w:t>
      </w:r>
      <w:r>
        <w:t xml:space="preserve"> the Master </w:t>
      </w:r>
      <w:r w:rsidR="00ED14A0">
        <w:t>of</w:t>
      </w:r>
      <w:r>
        <w:t xml:space="preserve"> Education in Multicultural Instructional Leadership</w:t>
      </w:r>
      <w:r w:rsidR="00ED14A0">
        <w:t xml:space="preserve">. Students can start </w:t>
      </w:r>
      <w:r w:rsidR="00294D00">
        <w:t>classes</w:t>
      </w:r>
      <w:r w:rsidR="00ED14A0">
        <w:t xml:space="preserve"> in this program </w:t>
      </w:r>
      <w:r w:rsidR="009F135E">
        <w:t>during</w:t>
      </w:r>
      <w:r w:rsidR="00ED14A0">
        <w:t xml:space="preserve"> the fall 2013 semester</w:t>
      </w:r>
      <w:r>
        <w:t>.</w:t>
      </w:r>
    </w:p>
    <w:p w:rsidR="00321B38" w:rsidRDefault="00ED14A0" w:rsidP="00321B38">
      <w:pPr>
        <w:pStyle w:val="ListParagraph"/>
        <w:numPr>
          <w:ilvl w:val="0"/>
          <w:numId w:val="1"/>
        </w:numPr>
        <w:ind w:left="1440"/>
        <w:jc w:val="both"/>
      </w:pPr>
      <w:r>
        <w:t xml:space="preserve">Discussions are underway </w:t>
      </w:r>
      <w:r w:rsidR="00321B38">
        <w:t xml:space="preserve">related to the </w:t>
      </w:r>
      <w:r w:rsidR="001009D8">
        <w:t>Master of Social Work degree</w:t>
      </w:r>
      <w:r w:rsidR="00321B38">
        <w:t xml:space="preserve"> – </w:t>
      </w:r>
      <w:r w:rsidR="008923A8">
        <w:t>a collaborative effort b</w:t>
      </w:r>
      <w:r w:rsidR="00321B38">
        <w:t xml:space="preserve">etween the WVSU Social Work Department under the leadership of Dr. Brenda Wamsley and representatives </w:t>
      </w:r>
      <w:r w:rsidR="008923A8">
        <w:t>from West</w:t>
      </w:r>
      <w:r w:rsidR="00080699">
        <w:t xml:space="preserve"> V</w:t>
      </w:r>
      <w:r w:rsidR="001009D8">
        <w:t>irginia University</w:t>
      </w:r>
      <w:r>
        <w:t>.</w:t>
      </w:r>
      <w:r w:rsidR="001009D8">
        <w:t xml:space="preserve"> </w:t>
      </w:r>
    </w:p>
    <w:p w:rsidR="00321B38" w:rsidRDefault="001009D8" w:rsidP="00321B38">
      <w:pPr>
        <w:pStyle w:val="ListParagraph"/>
        <w:numPr>
          <w:ilvl w:val="0"/>
          <w:numId w:val="1"/>
        </w:numPr>
        <w:ind w:left="1440"/>
        <w:jc w:val="both"/>
      </w:pPr>
      <w:r>
        <w:t xml:space="preserve">The proposal for the Master of Public Administration degree is being shepherded by </w:t>
      </w:r>
      <w:r w:rsidR="008923A8">
        <w:t xml:space="preserve">Professor </w:t>
      </w:r>
      <w:r>
        <w:t xml:space="preserve">Damien Arthur of the Political Science </w:t>
      </w:r>
      <w:r w:rsidR="0047011B">
        <w:t>Program</w:t>
      </w:r>
      <w:r>
        <w:t>.</w:t>
      </w:r>
      <w:r w:rsidR="0047011B">
        <w:t xml:space="preserve"> </w:t>
      </w:r>
      <w:r>
        <w:t xml:space="preserve">He will present </w:t>
      </w:r>
      <w:r w:rsidR="00294D00">
        <w:t>the proposal</w:t>
      </w:r>
      <w:r>
        <w:t xml:space="preserve"> to our Board of Governors for their approval</w:t>
      </w:r>
      <w:r w:rsidR="008923A8">
        <w:t xml:space="preserve"> before forwarding it to </w:t>
      </w:r>
      <w:r w:rsidR="00294D00">
        <w:t xml:space="preserve">the </w:t>
      </w:r>
      <w:r w:rsidR="008923A8">
        <w:t>H</w:t>
      </w:r>
      <w:r w:rsidR="00294D00">
        <w:t>igher Education Policy Commission</w:t>
      </w:r>
      <w:r w:rsidR="008923A8">
        <w:t xml:space="preserve"> and HLC for final approvals. This graduate program will be </w:t>
      </w:r>
      <w:r w:rsidR="0047011B">
        <w:t>the first in the College of Business and Social Sciences.</w:t>
      </w:r>
    </w:p>
    <w:p w:rsidR="00FF6EAF" w:rsidRDefault="00FF6EAF" w:rsidP="00321B38">
      <w:pPr>
        <w:pStyle w:val="ListParagraph"/>
        <w:numPr>
          <w:ilvl w:val="0"/>
          <w:numId w:val="1"/>
        </w:numPr>
        <w:ind w:left="1440"/>
        <w:jc w:val="both"/>
      </w:pPr>
      <w:r>
        <w:t xml:space="preserve">The proposal for the Bachelor of Science in Nursing is </w:t>
      </w:r>
      <w:r w:rsidR="00294D00">
        <w:t>proceeding efficiently</w:t>
      </w:r>
      <w:r>
        <w:t xml:space="preserve">. </w:t>
      </w:r>
    </w:p>
    <w:p w:rsidR="004E3EAA" w:rsidRDefault="004E3EAA" w:rsidP="00321B38">
      <w:pPr>
        <w:pStyle w:val="ListParagraph"/>
        <w:numPr>
          <w:ilvl w:val="0"/>
          <w:numId w:val="1"/>
        </w:numPr>
        <w:ind w:left="1440"/>
        <w:jc w:val="both"/>
      </w:pPr>
      <w:r>
        <w:t xml:space="preserve">We are moving forward with the development of articulation agreements with several community colleges and West Virginia University. </w:t>
      </w:r>
    </w:p>
    <w:p w:rsidR="00080699" w:rsidRDefault="00080699" w:rsidP="001009D8">
      <w:pPr>
        <w:jc w:val="both"/>
      </w:pPr>
    </w:p>
    <w:p w:rsidR="004E3EAA" w:rsidRPr="004E3EAA" w:rsidRDefault="004E3EAA" w:rsidP="001009D8">
      <w:pPr>
        <w:jc w:val="both"/>
        <w:rPr>
          <w:b/>
        </w:rPr>
      </w:pPr>
      <w:r w:rsidRPr="004E3EAA">
        <w:rPr>
          <w:b/>
        </w:rPr>
        <w:t>Future Actions</w:t>
      </w:r>
    </w:p>
    <w:p w:rsidR="00FF6EAF" w:rsidRDefault="00FF6EAF" w:rsidP="004E3EAA">
      <w:pPr>
        <w:ind w:left="720"/>
        <w:jc w:val="both"/>
      </w:pPr>
      <w:r>
        <w:t xml:space="preserve">In </w:t>
      </w:r>
      <w:r w:rsidR="00023608">
        <w:t>the May</w:t>
      </w:r>
      <w:r>
        <w:t xml:space="preserve"> meeting</w:t>
      </w:r>
      <w:r w:rsidR="0047011B">
        <w:t>,</w:t>
      </w:r>
      <w:r>
        <w:t xml:space="preserve"> I </w:t>
      </w:r>
      <w:r w:rsidR="00080699">
        <w:t>plan to ask F</w:t>
      </w:r>
      <w:r>
        <w:t>aculty Senate to transfer the recommendations for the Faculty Research Awards from Academic Affairs to Research and Public Service.</w:t>
      </w:r>
      <w:r w:rsidR="00023608">
        <w:t xml:space="preserve"> </w:t>
      </w:r>
      <w:r w:rsidR="00294D00">
        <w:t>I anticipate that t</w:t>
      </w:r>
      <w:r w:rsidR="00080699">
        <w:t xml:space="preserve">his transfer </w:t>
      </w:r>
      <w:r w:rsidR="00294D00">
        <w:t>should</w:t>
      </w:r>
      <w:r w:rsidR="00080699">
        <w:t xml:space="preserve"> expedite the awarding process. </w:t>
      </w:r>
    </w:p>
    <w:p w:rsidR="00FF6EAF" w:rsidRPr="001009D8" w:rsidRDefault="00FF6EAF" w:rsidP="001009D8">
      <w:pPr>
        <w:jc w:val="both"/>
      </w:pPr>
    </w:p>
    <w:sectPr w:rsidR="00FF6EAF" w:rsidRPr="001009D8" w:rsidSect="001009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7EB"/>
    <w:multiLevelType w:val="hybridMultilevel"/>
    <w:tmpl w:val="A80C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D8"/>
    <w:rsid w:val="00023608"/>
    <w:rsid w:val="0005336F"/>
    <w:rsid w:val="00080699"/>
    <w:rsid w:val="001009D8"/>
    <w:rsid w:val="001E1739"/>
    <w:rsid w:val="00275591"/>
    <w:rsid w:val="00294D00"/>
    <w:rsid w:val="00321B38"/>
    <w:rsid w:val="0047011B"/>
    <w:rsid w:val="004E3EAA"/>
    <w:rsid w:val="00813076"/>
    <w:rsid w:val="008923A8"/>
    <w:rsid w:val="009F135E"/>
    <w:rsid w:val="00CD1478"/>
    <w:rsid w:val="00D15849"/>
    <w:rsid w:val="00E54785"/>
    <w:rsid w:val="00ED14A0"/>
    <w:rsid w:val="00F00E4E"/>
    <w:rsid w:val="00F55561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9D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9D8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9D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9D8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Affairs</dc:creator>
  <cp:lastModifiedBy>Charles Byers</cp:lastModifiedBy>
  <cp:revision>2</cp:revision>
  <cp:lastPrinted>2013-04-05T15:56:00Z</cp:lastPrinted>
  <dcterms:created xsi:type="dcterms:W3CDTF">2013-04-05T16:33:00Z</dcterms:created>
  <dcterms:modified xsi:type="dcterms:W3CDTF">2013-04-05T16:33:00Z</dcterms:modified>
</cp:coreProperties>
</file>